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Тренировочный лист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6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ОГЭ-2024: задания 1-5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Прочитайте внимательно текст и выполнение задания 1-5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54" w:dyaOrig="4392">
          <v:rect xmlns:o="urn:schemas-microsoft-com:office:office" xmlns:v="urn:schemas-microsoft-com:vml" id="rectole0000000000" style="width:342.700000pt;height:21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</w:pP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На плане изображено домохозяйство, находящееся по адресу: с. Малые Всегодичи, д. 26. Сторона каждой клетки на плане равна 2 м. Участок имеет форму прямоугольника. Выезд и въезд осуществляются через единственные ворота. При входе на участок справа от ворот находится коровник, а слева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—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курятник. Площадь, занятая курятником, равна 72 кв. м. Рядом с курятником расположен пруд площадью 24 кв. м. Жилой дом расположен в глубине территории. Перед домом имеется фонтан, а между фонтаном и воротами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—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небольшая берёзовая рощица. Между жилым домом и коровником построена баня. За домом находится огород (его границы отмечены на плане пунктирной линией), на котором есть теплица, а также (в самом углу и огорода, и всего домохозяйства)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—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Segoe UI" w:hAnsi="Segoe UI" w:cs="Segoe UI" w:eastAsia="Segoe UI"/>
          <w:color w:val="000000"/>
          <w:spacing w:val="0"/>
          <w:position w:val="0"/>
          <w:sz w:val="22"/>
          <w:shd w:fill="FFFFFF" w:val="clear"/>
        </w:rPr>
        <w:t xml:space="preserve">компостная яма. Все дорожки внутри участка имеют ширину 1 м и вымощены тротуарной плиткой размером 1 м х 1 м. Между коровником и курятником имеется площадка площадью 56 кв. м, вымощенная такой же плиткой.</w:t>
      </w:r>
    </w:p>
    <w:tbl>
      <w:tblPr/>
      <w:tblGrid>
        <w:gridCol w:w="473"/>
        <w:gridCol w:w="8899"/>
        <w:gridCol w:w="1260"/>
      </w:tblGrid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FFFFFF" w:val="clear"/>
              </w:rPr>
              <w:t xml:space="preserve">Сопоставьте объекты, указанные в таблице, с цифрами, которыми эти объекты обозначены на плане. Заполните таблицу, а в бланк ответов перенесите последовательность из пяти цифр.</w:t>
            </w:r>
          </w:p>
          <w:tbl>
            <w:tblPr/>
            <w:tblGrid>
              <w:gridCol w:w="1305"/>
              <w:gridCol w:w="1136"/>
              <w:gridCol w:w="994"/>
              <w:gridCol w:w="1269"/>
              <w:gridCol w:w="1571"/>
              <w:gridCol w:w="1988"/>
            </w:tblGrid>
            <w:tr>
              <w:trPr>
                <w:trHeight w:val="568" w:hRule="auto"/>
                <w:jc w:val="left"/>
              </w:trPr>
              <w:tc>
                <w:tcPr>
                  <w:tcW w:w="1305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Объекты</w:t>
                  </w:r>
                </w:p>
              </w:tc>
              <w:tc>
                <w:tcPr>
                  <w:tcW w:w="113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огород</w:t>
                  </w:r>
                </w:p>
              </w:tc>
              <w:tc>
                <w:tcPr>
                  <w:tcW w:w="994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пруд</w:t>
                  </w:r>
                </w:p>
              </w:tc>
              <w:tc>
                <w:tcPr>
                  <w:tcW w:w="126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фонтан</w:t>
                  </w:r>
                </w:p>
              </w:tc>
              <w:tc>
                <w:tcPr>
                  <w:tcW w:w="1571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баня</w:t>
                  </w:r>
                </w:p>
              </w:tc>
              <w:tc>
                <w:tcPr>
                  <w:tcW w:w="1988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жилой дом</w:t>
                  </w:r>
                </w:p>
              </w:tc>
            </w:tr>
            <w:tr>
              <w:trPr>
                <w:trHeight w:val="568" w:hRule="auto"/>
                <w:jc w:val="left"/>
              </w:trPr>
              <w:tc>
                <w:tcPr>
                  <w:tcW w:w="1305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Цифры</w:t>
                  </w:r>
                </w:p>
              </w:tc>
              <w:tc>
                <w:tcPr>
                  <w:tcW w:w="113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6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71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88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  <w:t xml:space="preserve">Тротуарная плитка продаётся в упаковках по 4 штуки. Сколько упаковок понадобилось купить владельцам домохозяйства для того, чтобы выложить все дорожки и площадку между коровником и курятником?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  <w:t xml:space="preserve">Найдите площадь, которую занимает жилой дом. Ответ дайте в квадратных метрах.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  <w:t xml:space="preserve">Найдите расстояние от жилого дома до бани (расстояние между двумя ближайшими точками объектов по прямой). Ответ дайте в метрах.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left"/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  <w:t xml:space="preserve">Владельцы домохозяйства планируют обновить всю тротуарную плитку (и дорожки, и площадку между коровником и курятником). В таблице представлены условия трёх поставщиков плитки.</w:t>
            </w:r>
          </w:p>
          <w:tbl>
            <w:tblPr/>
            <w:tblGrid>
              <w:gridCol w:w="1486"/>
              <w:gridCol w:w="2292"/>
              <w:gridCol w:w="1550"/>
              <w:gridCol w:w="3339"/>
            </w:tblGrid>
            <w:tr>
              <w:trPr>
                <w:trHeight w:val="941" w:hRule="auto"/>
                <w:jc w:val="left"/>
              </w:trPr>
              <w:tc>
                <w:tcPr>
                  <w:tcW w:w="148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Поставщик</w:t>
                  </w:r>
                </w:p>
              </w:tc>
              <w:tc>
                <w:tcPr>
                  <w:tcW w:w="2292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Стоимость плитки (в руб. за 1 кв.м.)</w:t>
                  </w:r>
                </w:p>
              </w:tc>
              <w:tc>
                <w:tcPr>
                  <w:tcW w:w="1550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Доставка (в руб.)</w:t>
                  </w:r>
                </w:p>
              </w:tc>
              <w:tc>
                <w:tcPr>
                  <w:tcW w:w="333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Работы по демонтажу старой плитки и по укладке новой (в руб.)</w:t>
                  </w:r>
                </w:p>
              </w:tc>
            </w:tr>
            <w:tr>
              <w:trPr>
                <w:trHeight w:val="617" w:hRule="auto"/>
                <w:jc w:val="left"/>
              </w:trPr>
              <w:tc>
                <w:tcPr>
                  <w:tcW w:w="148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292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270</w:t>
                  </w:r>
                </w:p>
              </w:tc>
              <w:tc>
                <w:tcPr>
                  <w:tcW w:w="1550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4000</w:t>
                  </w:r>
                </w:p>
              </w:tc>
              <w:tc>
                <w:tcPr>
                  <w:tcW w:w="333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15000</w:t>
                  </w:r>
                </w:p>
              </w:tc>
            </w:tr>
            <w:tr>
              <w:trPr>
                <w:trHeight w:val="617" w:hRule="auto"/>
                <w:jc w:val="left"/>
              </w:trPr>
              <w:tc>
                <w:tcPr>
                  <w:tcW w:w="148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292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280</w:t>
                  </w:r>
                </w:p>
              </w:tc>
              <w:tc>
                <w:tcPr>
                  <w:tcW w:w="1550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3000</w:t>
                  </w:r>
                </w:p>
              </w:tc>
              <w:tc>
                <w:tcPr>
                  <w:tcW w:w="333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5000</w:t>
                  </w:r>
                </w:p>
              </w:tc>
            </w:tr>
            <w:tr>
              <w:trPr>
                <w:trHeight w:val="617" w:hRule="auto"/>
                <w:jc w:val="left"/>
              </w:trPr>
              <w:tc>
                <w:tcPr>
                  <w:tcW w:w="1486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2292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300</w:t>
                  </w:r>
                </w:p>
              </w:tc>
              <w:tc>
                <w:tcPr>
                  <w:tcW w:w="1550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2000</w:t>
                  </w:r>
                </w:p>
              </w:tc>
              <w:tc>
                <w:tcPr>
                  <w:tcW w:w="3339" w:type="dxa"/>
                  <w:tcBorders>
                    <w:top w:val="single" w:color="dcdcdc" w:sz="6"/>
                    <w:left w:val="single" w:color="dcdcdc" w:sz="6"/>
                    <w:bottom w:val="single" w:color="dcdcdc" w:sz="6"/>
                    <w:right w:val="single" w:color="dcdcdc" w:sz="6"/>
                  </w:tcBorders>
                  <w:shd w:color="auto" w:fill="ffffff" w:val="clear"/>
                  <w:tcMar>
                    <w:left w:w="180" w:type="dxa"/>
                    <w:right w:w="180" w:type="dxa"/>
                  </w:tcMar>
                  <w:vAlign w:val="center"/>
                </w:tcPr>
                <w:p>
                  <w:pPr>
                    <w:spacing w:before="150" w:after="15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egoe UI" w:hAnsi="Segoe UI" w:cs="Segoe UI" w:eastAsia="Segoe UI"/>
                      <w:color w:val="282828"/>
                      <w:spacing w:val="0"/>
                      <w:position w:val="0"/>
                      <w:sz w:val="22"/>
                      <w:shd w:fill="auto" w:val="clear"/>
                    </w:rPr>
                    <w:t xml:space="preserve">8000</w:t>
                  </w:r>
                </w:p>
              </w:tc>
            </w:tr>
          </w:tbl>
          <w:p>
            <w:pPr>
              <w:spacing w:before="150" w:after="150" w:line="240"/>
              <w:ind w:right="0" w:left="0" w:firstLine="0"/>
              <w:jc w:val="left"/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Segoe UI" w:hAnsi="Segoe UI" w:cs="Segoe UI" w:eastAsia="Segoe UI"/>
                <w:color w:val="252525"/>
                <w:spacing w:val="0"/>
                <w:position w:val="0"/>
                <w:sz w:val="22"/>
                <w:shd w:fill="FFFFFF" w:val="clear"/>
              </w:rPr>
              <w:t xml:space="preserve">Во сколько рублей обойдется владельцам самый выгодный вариант?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Ответы:</w:t>
      </w:r>
    </w:p>
    <w:tbl>
      <w:tblPr/>
      <w:tblGrid>
        <w:gridCol w:w="766"/>
        <w:gridCol w:w="776"/>
        <w:gridCol w:w="3224"/>
        <w:gridCol w:w="776"/>
      </w:tblGrid>
      <w:tr>
        <w:trPr>
          <w:trHeight w:val="316" w:hRule="auto"/>
          <w:jc w:val="left"/>
        </w:trPr>
        <w:tc>
          <w:tcPr>
            <w:tcW w:w="76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4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24965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76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4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76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4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76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4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76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76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4" w:type="dxa"/>
            <w:tcBorders>
              <w:top w:val="single" w:color="d2e1cf" w:sz="6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2"/>
                <w:shd w:fill="auto" w:val="clear"/>
              </w:rPr>
              <w:t xml:space="preserve">31240</w:t>
            </w:r>
          </w:p>
        </w:tc>
        <w:tc>
          <w:tcPr>
            <w:tcW w:w="7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Сопоставьте объекты, указанные в таблице, с цифрами, которыми эти объекты обозначены на плане. Заполните таблицу, а в бланк ответов перенесите последовательность из пяти цифр.</w:t>
      </w:r>
    </w:p>
    <w:tbl>
      <w:tblPr/>
      <w:tblGrid>
        <w:gridCol w:w="1305"/>
        <w:gridCol w:w="1136"/>
        <w:gridCol w:w="994"/>
        <w:gridCol w:w="1269"/>
        <w:gridCol w:w="1571"/>
        <w:gridCol w:w="1988"/>
      </w:tblGrid>
      <w:tr>
        <w:trPr>
          <w:trHeight w:val="568" w:hRule="auto"/>
          <w:jc w:val="left"/>
        </w:trPr>
        <w:tc>
          <w:tcPr>
            <w:tcW w:w="1305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113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огород</w:t>
            </w:r>
          </w:p>
        </w:tc>
        <w:tc>
          <w:tcPr>
            <w:tcW w:w="994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пруд</w:t>
            </w:r>
          </w:p>
        </w:tc>
        <w:tc>
          <w:tcPr>
            <w:tcW w:w="126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фонтан</w:t>
            </w:r>
          </w:p>
        </w:tc>
        <w:tc>
          <w:tcPr>
            <w:tcW w:w="1571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баня</w:t>
            </w:r>
          </w:p>
        </w:tc>
        <w:tc>
          <w:tcPr>
            <w:tcW w:w="1988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жилой дом</w:t>
            </w:r>
          </w:p>
        </w:tc>
      </w:tr>
      <w:tr>
        <w:trPr>
          <w:trHeight w:val="568" w:hRule="auto"/>
          <w:jc w:val="left"/>
        </w:trPr>
        <w:tc>
          <w:tcPr>
            <w:tcW w:w="1305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Цифры</w:t>
            </w:r>
          </w:p>
        </w:tc>
        <w:tc>
          <w:tcPr>
            <w:tcW w:w="113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94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26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71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8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51963.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Тротуарная плитка продается в коробках по 4 штуки. Сколько коробок понадобилось купить владельцам домохозяйства для того, чтобы выложить все дорожки и площадку между коровником и курятником?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черный кружочек на плане - это 1 плитка. Чтобы рассчитать количество коробок необходимо посчитать,  сколько всего кружочков у нас есть. Их 83. Значит, 83 плитки надо было купить. Т.к. в одной коробке лежит 4 штуки, то коробок надо было взять 83 : 4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21.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площадь, которую суммарно занимают жилой дом и баня. Ответ дайте в квадратных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 занимает 21 клетку. Но площадь одной клетки 2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2 = 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м2 (т.к. по условию сторона клетки равна 2 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Значит, площадь, занимаемая домом  равна 21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4 = 84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84.</w:t>
      </w:r>
    </w:p>
    <w:p>
      <w:pPr>
        <w:spacing w:before="0" w:after="200" w:line="276"/>
        <w:ind w:right="0" w:left="0" w:firstLine="0"/>
        <w:jc w:val="left"/>
        <w:rPr>
          <w:rFonts w:ascii="Segoe UI" w:hAnsi="Segoe UI" w:cs="Segoe UI" w:eastAsia="Segoe UI"/>
          <w:color w:val="252525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Segoe UI" w:hAnsi="Segoe UI" w:cs="Segoe UI" w:eastAsia="Segoe UI"/>
          <w:color w:val="252525"/>
          <w:spacing w:val="0"/>
          <w:position w:val="0"/>
          <w:sz w:val="22"/>
          <w:shd w:fill="FFFFFF" w:val="clear"/>
        </w:rPr>
        <w:t xml:space="preserve">Найдите расстояние от жилого дома до бани (расстояние между двумя ближайшими точками объектов по прямой). Ответ дайте в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Кратчайшее расстояние занимает 1 клетку, а т.к. сторона одной клетки 2 м, то кратчайшее расстояние равно 2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Владельцы домохозяйства планируют обновить всю тротуарную плитку (и дорожки, и площадку между коровником и курятником). В таблице представлены условия трех поставщиков плитки.</w:t>
      </w:r>
    </w:p>
    <w:tbl>
      <w:tblPr/>
      <w:tblGrid>
        <w:gridCol w:w="1486"/>
        <w:gridCol w:w="2292"/>
        <w:gridCol w:w="1550"/>
        <w:gridCol w:w="3339"/>
      </w:tblGrid>
      <w:tr>
        <w:trPr>
          <w:trHeight w:val="941" w:hRule="auto"/>
          <w:jc w:val="left"/>
        </w:trPr>
        <w:tc>
          <w:tcPr>
            <w:tcW w:w="148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Поставщик</w:t>
            </w:r>
          </w:p>
        </w:tc>
        <w:tc>
          <w:tcPr>
            <w:tcW w:w="229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Стоимость плитки (в руб. за 1 кв.м.)</w:t>
            </w:r>
          </w:p>
        </w:tc>
        <w:tc>
          <w:tcPr>
            <w:tcW w:w="155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Доставка (в руб.)</w:t>
            </w:r>
          </w:p>
        </w:tc>
        <w:tc>
          <w:tcPr>
            <w:tcW w:w="333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Работы по демонтажу старой плитки и по укладке новой (в руб.)</w:t>
            </w:r>
          </w:p>
        </w:tc>
      </w:tr>
      <w:tr>
        <w:trPr>
          <w:trHeight w:val="617" w:hRule="auto"/>
          <w:jc w:val="left"/>
        </w:trPr>
        <w:tc>
          <w:tcPr>
            <w:tcW w:w="148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9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</w:tc>
        <w:tc>
          <w:tcPr>
            <w:tcW w:w="155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333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15000</w:t>
            </w:r>
          </w:p>
        </w:tc>
      </w:tr>
      <w:tr>
        <w:trPr>
          <w:trHeight w:val="617" w:hRule="auto"/>
          <w:jc w:val="left"/>
        </w:trPr>
        <w:tc>
          <w:tcPr>
            <w:tcW w:w="148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29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155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333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5000</w:t>
            </w:r>
          </w:p>
        </w:tc>
      </w:tr>
      <w:tr>
        <w:trPr>
          <w:trHeight w:val="617" w:hRule="auto"/>
          <w:jc w:val="left"/>
        </w:trPr>
        <w:tc>
          <w:tcPr>
            <w:tcW w:w="1486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292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550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3339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auto" w:fill="ffffff" w:val="clear"/>
            <w:tcMar>
              <w:left w:w="180" w:type="dxa"/>
              <w:right w:w="18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282828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сколько рублей обойдется владельцам выгодный вариант?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второй задаче мы уже считали, что требуется 83 плитки. Обратите внимание, что площадь одной плитки равна 1 м2.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поставщик.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83 плитки надо заплатить 83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270 = 22410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 доставкой и укладкой: 22410 + 4000 + 15000 = 41410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поставщик.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83 плитки надо заплатить 83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280 = 23240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с доставкой и укладкой 23240 + 3000+5000 = 31240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поставщик.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Цена за плитку: 83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300 =  24900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доставкой и укладкой: 24900+ 2000 +8000= 34900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Сравниваем результаты. Выгодно покупать плитку у второго поставщика за 31240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31240.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Источники:</w:t>
      </w:r>
    </w:p>
    <w:p>
      <w:pPr>
        <w:numPr>
          <w:ilvl w:val="0"/>
          <w:numId w:val="9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Сайт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варианты для подготовки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100ballnik.com/" Id="docRId2" Type="http://schemas.openxmlformats.org/officeDocument/2006/relationships/hyperlink" /><Relationship Target="styles.xml" Id="docRId4" Type="http://schemas.openxmlformats.org/officeDocument/2006/relationships/styles" /></Relationships>
</file>