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56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56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56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56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5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56"/>
          <w:shd w:fill="auto" w:val="clear"/>
        </w:rPr>
        <w:t xml:space="preserve">Тренировочный лист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56"/>
          <w:shd w:fill="auto" w:val="clear"/>
        </w:rPr>
        <w:t xml:space="preserve">№</w:t>
      </w:r>
      <w:r>
        <w:rPr>
          <w:rFonts w:ascii="Calibri" w:hAnsi="Calibri" w:cs="Calibri" w:eastAsia="Calibri"/>
          <w:color w:val="auto"/>
          <w:spacing w:val="0"/>
          <w:position w:val="0"/>
          <w:sz w:val="56"/>
          <w:shd w:fill="auto" w:val="clear"/>
        </w:rPr>
        <w:t xml:space="preserve">5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5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56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56"/>
          <w:shd w:fill="auto" w:val="clear"/>
        </w:rPr>
        <w:t xml:space="preserve">ОГЭ-2024: задания 1-5</w:t>
      </w:r>
      <w:r>
        <w:rPr>
          <w:rFonts w:ascii="Calibri" w:hAnsi="Calibri" w:cs="Calibri" w:eastAsia="Calibri"/>
          <w:color w:val="auto"/>
          <w:spacing w:val="0"/>
          <w:position w:val="0"/>
          <w:sz w:val="56"/>
          <w:shd w:fill="auto" w:val="clear"/>
        </w:rPr>
        <w:t xml:space="preserve">»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righ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righ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righ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righ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righ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righ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righ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202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4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г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На плане изображен дачный участок, расположенный по адресу: Клинский район, дер. Михайловка, Посадская ул., д. 34 (сторона каждой клетки на плане равна 2 м). Участок имеет прямоугольную форму. Выезд и въезд осуществляется через единственные ворота. При входе на участок справа от ворот находится сарай, а слева гараж. Площадь, занятая гаражом, равна 48 кв. м. Жилой дом находится в центре участка. Помимо гаража и жилого дома на участке имеется гостевой дом, отмеченный на плане цифрой 7, а рядом расположена баня. Напротив бани - бассейн, отмеченный цифрой 5. Кроме того, на участке есть теплица. Позади жилого дома - сад. Все дорожки внутри участка имеют ширину 1 м и вымощены тротуарной гранитной плиткой размером 1 м х 1 м. Между баней и домом, домом и бассейном имеются дорожки, выложенные такой же гранитной плиткой. Также плиткой вымощена площадка при въезде на участок через ворота. К домохозяйству проведено электричество. Имеется магистральное газоснабжение и водопровод.</w:t>
      </w:r>
    </w:p>
    <w:p>
      <w:pPr>
        <w:spacing w:before="0" w:after="200" w:line="240"/>
        <w:ind w:right="0" w:left="0" w:firstLine="0"/>
        <w:jc w:val="left"/>
        <w:rPr>
          <w:rFonts w:ascii="Roboto" w:hAnsi="Roboto" w:cs="Roboto" w:eastAsia="Roboto"/>
          <w:color w:val="000000"/>
          <w:spacing w:val="0"/>
          <w:position w:val="0"/>
          <w:sz w:val="21"/>
          <w:shd w:fill="EEEEEE" w:val="clear"/>
        </w:rPr>
      </w:pPr>
      <w:r>
        <w:object w:dxaOrig="8870" w:dyaOrig="4233">
          <v:rect xmlns:o="urn:schemas-microsoft-com:office:office" xmlns:v="urn:schemas-microsoft-com:vml" id="rectole0000000000" style="width:443.500000pt;height:211.6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tbl>
      <w:tblPr/>
      <w:tblGrid>
        <w:gridCol w:w="442"/>
        <w:gridCol w:w="9350"/>
        <w:gridCol w:w="1123"/>
      </w:tblGrid>
      <w:tr>
        <w:trPr>
          <w:trHeight w:val="1" w:hRule="atLeast"/>
          <w:jc w:val="left"/>
        </w:trPr>
        <w:tc>
          <w:tcPr>
            <w:tcW w:w="4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2"/>
                <w:shd w:fill="auto" w:val="clear"/>
              </w:rPr>
              <w:t xml:space="preserve">№</w:t>
            </w:r>
          </w:p>
        </w:tc>
        <w:tc>
          <w:tcPr>
            <w:tcW w:w="93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Задания</w:t>
            </w:r>
          </w:p>
        </w:tc>
        <w:tc>
          <w:tcPr>
            <w:tcW w:w="11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Ответы</w:t>
            </w:r>
          </w:p>
        </w:tc>
      </w:tr>
      <w:tr>
        <w:trPr>
          <w:trHeight w:val="2396" w:hRule="auto"/>
          <w:jc w:val="left"/>
        </w:trPr>
        <w:tc>
          <w:tcPr>
            <w:tcW w:w="4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93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Для объектов, указанных в таблице, определите, какими цифрами они обозначены на плане. Заполните таблицу, в бланк ответов перенесите последовательность четырех цифр без пробелов, запятых и других дополнительных символов.</w:t>
            </w:r>
          </w:p>
          <w:tbl>
            <w:tblPr/>
            <w:tblGrid>
              <w:gridCol w:w="2012"/>
              <w:gridCol w:w="2501"/>
              <w:gridCol w:w="1402"/>
              <w:gridCol w:w="1202"/>
              <w:gridCol w:w="1883"/>
            </w:tblGrid>
            <w:tr>
              <w:trPr>
                <w:trHeight w:val="2396" w:hRule="auto"/>
                <w:jc w:val="left"/>
              </w:trPr>
              <w:tc>
                <w:tcPr>
                  <w:tcW w:w="2012" w:type="dxa"/>
                  <w:tcBorders>
                    <w:top w:val="single" w:color="000000" w:sz="6"/>
                    <w:left w:val="single" w:color="000000" w:sz="6"/>
                    <w:bottom w:val="single" w:color="000000" w:sz="6"/>
                    <w:right w:val="single" w:color="000000" w:sz="6"/>
                  </w:tcBorders>
                  <w:shd w:color="auto" w:fill="ffffff" w:val="clear"/>
                  <w:tcMar>
                    <w:left w:w="60" w:type="dxa"/>
                    <w:right w:w="6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Объекты</w:t>
                  </w:r>
                </w:p>
              </w:tc>
              <w:tc>
                <w:tcPr>
                  <w:tcW w:w="2501" w:type="dxa"/>
                  <w:tcBorders>
                    <w:top w:val="single" w:color="000000" w:sz="6"/>
                    <w:left w:val="single" w:color="000000" w:sz="6"/>
                    <w:bottom w:val="single" w:color="000000" w:sz="6"/>
                    <w:right w:val="single" w:color="000000" w:sz="6"/>
                  </w:tcBorders>
                  <w:shd w:color="auto" w:fill="ffffff" w:val="clear"/>
                  <w:tcMar>
                    <w:left w:w="60" w:type="dxa"/>
                    <w:right w:w="6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жилой дом</w:t>
                  </w:r>
                </w:p>
              </w:tc>
              <w:tc>
                <w:tcPr>
                  <w:tcW w:w="1402" w:type="dxa"/>
                  <w:tcBorders>
                    <w:top w:val="single" w:color="000000" w:sz="6"/>
                    <w:left w:val="single" w:color="000000" w:sz="6"/>
                    <w:bottom w:val="single" w:color="000000" w:sz="6"/>
                    <w:right w:val="single" w:color="000000" w:sz="6"/>
                  </w:tcBorders>
                  <w:shd w:color="auto" w:fill="ffffff" w:val="clear"/>
                  <w:tcMar>
                    <w:left w:w="60" w:type="dxa"/>
                    <w:right w:w="6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сарай</w:t>
                  </w:r>
                </w:p>
              </w:tc>
              <w:tc>
                <w:tcPr>
                  <w:tcW w:w="1202" w:type="dxa"/>
                  <w:tcBorders>
                    <w:top w:val="single" w:color="000000" w:sz="6"/>
                    <w:left w:val="single" w:color="000000" w:sz="6"/>
                    <w:bottom w:val="single" w:color="000000" w:sz="6"/>
                    <w:right w:val="single" w:color="000000" w:sz="6"/>
                  </w:tcBorders>
                  <w:shd w:color="auto" w:fill="ffffff" w:val="clear"/>
                  <w:tcMar>
                    <w:left w:w="60" w:type="dxa"/>
                    <w:right w:w="6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баня</w:t>
                  </w:r>
                </w:p>
              </w:tc>
              <w:tc>
                <w:tcPr>
                  <w:tcW w:w="1883" w:type="dxa"/>
                  <w:tcBorders>
                    <w:top w:val="single" w:color="000000" w:sz="6"/>
                    <w:left w:val="single" w:color="000000" w:sz="6"/>
                    <w:bottom w:val="single" w:color="000000" w:sz="6"/>
                    <w:right w:val="single" w:color="000000" w:sz="6"/>
                  </w:tcBorders>
                  <w:shd w:color="auto" w:fill="ffffff" w:val="clear"/>
                  <w:tcMar>
                    <w:left w:w="60" w:type="dxa"/>
                    <w:right w:w="6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теплица</w:t>
                  </w:r>
                </w:p>
              </w:tc>
            </w:tr>
            <w:tr>
              <w:trPr>
                <w:trHeight w:val="2396" w:hRule="auto"/>
                <w:jc w:val="left"/>
              </w:trPr>
              <w:tc>
                <w:tcPr>
                  <w:tcW w:w="2012" w:type="dxa"/>
                  <w:tcBorders>
                    <w:top w:val="single" w:color="000000" w:sz="6"/>
                    <w:left w:val="single" w:color="000000" w:sz="6"/>
                    <w:bottom w:val="single" w:color="000000" w:sz="6"/>
                    <w:right w:val="single" w:color="000000" w:sz="6"/>
                  </w:tcBorders>
                  <w:shd w:color="auto" w:fill="ffffff" w:val="clear"/>
                  <w:tcMar>
                    <w:left w:w="60" w:type="dxa"/>
                    <w:right w:w="6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Цифры</w:t>
                  </w:r>
                </w:p>
              </w:tc>
              <w:tc>
                <w:tcPr>
                  <w:tcW w:w="2501" w:type="dxa"/>
                  <w:tcBorders>
                    <w:top w:val="single" w:color="000000" w:sz="6"/>
                    <w:left w:val="single" w:color="000000" w:sz="6"/>
                    <w:bottom w:val="single" w:color="000000" w:sz="6"/>
                    <w:right w:val="single" w:color="000000" w:sz="6"/>
                  </w:tcBorders>
                  <w:shd w:color="auto" w:fill="ffffff" w:val="clear"/>
                  <w:tcMar>
                    <w:left w:w="60" w:type="dxa"/>
                    <w:right w:w="6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 </w:t>
                  </w:r>
                </w:p>
              </w:tc>
              <w:tc>
                <w:tcPr>
                  <w:tcW w:w="1402" w:type="dxa"/>
                  <w:tcBorders>
                    <w:top w:val="single" w:color="000000" w:sz="6"/>
                    <w:left w:val="single" w:color="000000" w:sz="6"/>
                    <w:bottom w:val="single" w:color="000000" w:sz="6"/>
                    <w:right w:val="single" w:color="000000" w:sz="6"/>
                  </w:tcBorders>
                  <w:shd w:color="auto" w:fill="ffffff" w:val="clear"/>
                  <w:tcMar>
                    <w:left w:w="60" w:type="dxa"/>
                    <w:right w:w="6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 </w:t>
                  </w:r>
                </w:p>
              </w:tc>
              <w:tc>
                <w:tcPr>
                  <w:tcW w:w="1202" w:type="dxa"/>
                  <w:tcBorders>
                    <w:top w:val="single" w:color="000000" w:sz="6"/>
                    <w:left w:val="single" w:color="000000" w:sz="6"/>
                    <w:bottom w:val="single" w:color="000000" w:sz="6"/>
                    <w:right w:val="single" w:color="000000" w:sz="6"/>
                  </w:tcBorders>
                  <w:shd w:color="auto" w:fill="ffffff" w:val="clear"/>
                  <w:tcMar>
                    <w:left w:w="60" w:type="dxa"/>
                    <w:right w:w="6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 </w:t>
                  </w:r>
                </w:p>
              </w:tc>
              <w:tc>
                <w:tcPr>
                  <w:tcW w:w="1883" w:type="dxa"/>
                  <w:tcBorders>
                    <w:top w:val="single" w:color="000000" w:sz="6"/>
                    <w:left w:val="single" w:color="000000" w:sz="6"/>
                    <w:bottom w:val="single" w:color="000000" w:sz="6"/>
                    <w:right w:val="single" w:color="000000" w:sz="6"/>
                  </w:tcBorders>
                  <w:shd w:color="auto" w:fill="ffffff" w:val="clear"/>
                  <w:tcMar>
                    <w:left w:w="60" w:type="dxa"/>
                    <w:right w:w="6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 </w:t>
                  </w:r>
                </w:p>
              </w:tc>
            </w:tr>
          </w:tbl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2</w:t>
            </w:r>
          </w:p>
        </w:tc>
        <w:tc>
          <w:tcPr>
            <w:tcW w:w="93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Тротуарная плитка продается в упаковках по 4 штуки. Сколько упаковок плитки понадобилось, чтобы выложить все дорожки и площадку перед гаражом?</w:t>
            </w:r>
          </w:p>
        </w:tc>
        <w:tc>
          <w:tcPr>
            <w:tcW w:w="11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3</w:t>
            </w:r>
          </w:p>
        </w:tc>
        <w:tc>
          <w:tcPr>
            <w:tcW w:w="93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Найдите площадь жилого дома. Ответ дайте в квадратных метрах.</w:t>
            </w:r>
          </w:p>
        </w:tc>
        <w:tc>
          <w:tcPr>
            <w:tcW w:w="11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4</w:t>
            </w:r>
          </w:p>
        </w:tc>
        <w:tc>
          <w:tcPr>
            <w:tcW w:w="93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 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Найдите расстояние по прямой в метрах между ближайшими точками гостевого дома и бассейна.</w:t>
            </w:r>
          </w:p>
        </w:tc>
        <w:tc>
          <w:tcPr>
            <w:tcW w:w="11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5</w:t>
            </w:r>
          </w:p>
        </w:tc>
        <w:tc>
          <w:tcPr>
            <w:tcW w:w="93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Владелец участка планирует установить в жилом доме отопление. Он рассматривает два варианта: электрическое или газовое отопление. Цены на оборудование и стоимость его установки, данные о расходе газа, электроэнергии и их стоимости даны в таблице.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tbl>
            <w:tblPr/>
            <w:tblGrid>
              <w:gridCol w:w="1330"/>
              <w:gridCol w:w="1473"/>
              <w:gridCol w:w="1928"/>
              <w:gridCol w:w="1917"/>
              <w:gridCol w:w="2352"/>
            </w:tblGrid>
            <w:tr>
              <w:trPr>
                <w:trHeight w:val="1" w:hRule="atLeast"/>
                <w:jc w:val="left"/>
              </w:trPr>
              <w:tc>
                <w:tcPr>
                  <w:tcW w:w="1330" w:type="dxa"/>
                  <w:tcBorders>
                    <w:top w:val="single" w:color="000000" w:sz="6"/>
                    <w:left w:val="single" w:color="000000" w:sz="6"/>
                    <w:bottom w:val="single" w:color="000000" w:sz="6"/>
                    <w:right w:val="single" w:color="000000" w:sz="6"/>
                  </w:tcBorders>
                  <w:shd w:color="auto" w:fill="ffffff" w:val="clear"/>
                  <w:tcMar>
                    <w:left w:w="60" w:type="dxa"/>
                    <w:right w:w="6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 </w:t>
                  </w:r>
                </w:p>
              </w:tc>
              <w:tc>
                <w:tcPr>
                  <w:tcW w:w="1473" w:type="dxa"/>
                  <w:tcBorders>
                    <w:top w:val="single" w:color="000000" w:sz="6"/>
                    <w:left w:val="single" w:color="000000" w:sz="6"/>
                    <w:bottom w:val="single" w:color="000000" w:sz="6"/>
                    <w:right w:val="single" w:color="000000" w:sz="6"/>
                  </w:tcBorders>
                  <w:shd w:color="auto" w:fill="ffffff" w:val="clear"/>
                  <w:tcMar>
                    <w:left w:w="60" w:type="dxa"/>
                    <w:right w:w="6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Нагреватель (котел)</w:t>
                  </w:r>
                </w:p>
              </w:tc>
              <w:tc>
                <w:tcPr>
                  <w:tcW w:w="1928" w:type="dxa"/>
                  <w:tcBorders>
                    <w:top w:val="single" w:color="000000" w:sz="6"/>
                    <w:left w:val="single" w:color="000000" w:sz="6"/>
                    <w:bottom w:val="single" w:color="000000" w:sz="6"/>
                    <w:right w:val="single" w:color="000000" w:sz="6"/>
                  </w:tcBorders>
                  <w:shd w:color="auto" w:fill="ffffff" w:val="clear"/>
                  <w:tcMar>
                    <w:left w:w="60" w:type="dxa"/>
                    <w:right w:w="6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Прочее оборудование и монтаж</w:t>
                  </w:r>
                </w:p>
              </w:tc>
              <w:tc>
                <w:tcPr>
                  <w:tcW w:w="1917" w:type="dxa"/>
                  <w:tcBorders>
                    <w:top w:val="single" w:color="000000" w:sz="6"/>
                    <w:left w:val="single" w:color="000000" w:sz="6"/>
                    <w:bottom w:val="single" w:color="000000" w:sz="6"/>
                    <w:right w:val="single" w:color="000000" w:sz="6"/>
                  </w:tcBorders>
                  <w:shd w:color="auto" w:fill="ffffff" w:val="clear"/>
                  <w:tcMar>
                    <w:left w:w="60" w:type="dxa"/>
                    <w:right w:w="6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Сред. расход газа/сред. потребл. мощность</w:t>
                  </w:r>
                </w:p>
              </w:tc>
              <w:tc>
                <w:tcPr>
                  <w:tcW w:w="2352" w:type="dxa"/>
                  <w:tcBorders>
                    <w:top w:val="single" w:color="000000" w:sz="6"/>
                    <w:left w:val="single" w:color="000000" w:sz="6"/>
                    <w:bottom w:val="single" w:color="000000" w:sz="6"/>
                    <w:right w:val="single" w:color="000000" w:sz="6"/>
                  </w:tcBorders>
                  <w:shd w:color="auto" w:fill="ffffff" w:val="clear"/>
                  <w:tcMar>
                    <w:left w:w="60" w:type="dxa"/>
                    <w:right w:w="6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Стоимость газа/электроэнергии</w:t>
                  </w: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1330" w:type="dxa"/>
                  <w:tcBorders>
                    <w:top w:val="single" w:color="000000" w:sz="6"/>
                    <w:left w:val="single" w:color="000000" w:sz="6"/>
                    <w:bottom w:val="single" w:color="000000" w:sz="6"/>
                    <w:right w:val="single" w:color="000000" w:sz="6"/>
                  </w:tcBorders>
                  <w:shd w:color="auto" w:fill="ffffff" w:val="clear"/>
                  <w:tcMar>
                    <w:left w:w="60" w:type="dxa"/>
                    <w:right w:w="6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Газовое отопление</w:t>
                  </w:r>
                </w:p>
              </w:tc>
              <w:tc>
                <w:tcPr>
                  <w:tcW w:w="1473" w:type="dxa"/>
                  <w:tcBorders>
                    <w:top w:val="single" w:color="000000" w:sz="6"/>
                    <w:left w:val="single" w:color="000000" w:sz="6"/>
                    <w:bottom w:val="single" w:color="000000" w:sz="6"/>
                    <w:right w:val="single" w:color="000000" w:sz="6"/>
                  </w:tcBorders>
                  <w:shd w:color="auto" w:fill="ffffff" w:val="clear"/>
                  <w:tcMar>
                    <w:left w:w="60" w:type="dxa"/>
                    <w:right w:w="6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34 000 </w:t>
                  </w:r>
                  <w:r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руб</w:t>
                  </w:r>
                </w:p>
              </w:tc>
              <w:tc>
                <w:tcPr>
                  <w:tcW w:w="1928" w:type="dxa"/>
                  <w:tcBorders>
                    <w:top w:val="single" w:color="000000" w:sz="6"/>
                    <w:left w:val="single" w:color="000000" w:sz="6"/>
                    <w:bottom w:val="single" w:color="000000" w:sz="6"/>
                    <w:right w:val="single" w:color="000000" w:sz="6"/>
                  </w:tcBorders>
                  <w:shd w:color="auto" w:fill="ffffff" w:val="clear"/>
                  <w:tcMar>
                    <w:left w:w="60" w:type="dxa"/>
                    <w:right w:w="6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20 880 </w:t>
                  </w:r>
                  <w:r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руб</w:t>
                  </w:r>
                </w:p>
              </w:tc>
              <w:tc>
                <w:tcPr>
                  <w:tcW w:w="1917" w:type="dxa"/>
                  <w:tcBorders>
                    <w:top w:val="single" w:color="000000" w:sz="6"/>
                    <w:left w:val="single" w:color="000000" w:sz="6"/>
                    <w:bottom w:val="single" w:color="000000" w:sz="6"/>
                    <w:right w:val="single" w:color="000000" w:sz="6"/>
                  </w:tcBorders>
                  <w:shd w:color="auto" w:fill="ffffff" w:val="clear"/>
                  <w:tcMar>
                    <w:left w:w="60" w:type="dxa"/>
                    <w:right w:w="6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1,4 </w:t>
                  </w:r>
                  <w:r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куб. м/ч</w:t>
                  </w:r>
                </w:p>
              </w:tc>
              <w:tc>
                <w:tcPr>
                  <w:tcW w:w="2352" w:type="dxa"/>
                  <w:tcBorders>
                    <w:top w:val="single" w:color="000000" w:sz="6"/>
                    <w:left w:val="single" w:color="000000" w:sz="6"/>
                    <w:bottom w:val="single" w:color="000000" w:sz="6"/>
                    <w:right w:val="single" w:color="000000" w:sz="6"/>
                  </w:tcBorders>
                  <w:shd w:color="auto" w:fill="ffffff" w:val="clear"/>
                  <w:tcMar>
                    <w:left w:w="60" w:type="dxa"/>
                    <w:right w:w="6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5,5 </w:t>
                  </w:r>
                  <w:r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руб./куб. м</w:t>
                  </w: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1330" w:type="dxa"/>
                  <w:tcBorders>
                    <w:top w:val="single" w:color="000000" w:sz="6"/>
                    <w:left w:val="single" w:color="000000" w:sz="6"/>
                    <w:bottom w:val="single" w:color="000000" w:sz="6"/>
                    <w:right w:val="single" w:color="000000" w:sz="6"/>
                  </w:tcBorders>
                  <w:shd w:color="auto" w:fill="ffffff" w:val="clear"/>
                  <w:tcMar>
                    <w:left w:w="60" w:type="dxa"/>
                    <w:right w:w="6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Электр. отопление</w:t>
                  </w:r>
                </w:p>
              </w:tc>
              <w:tc>
                <w:tcPr>
                  <w:tcW w:w="1473" w:type="dxa"/>
                  <w:tcBorders>
                    <w:top w:val="single" w:color="000000" w:sz="6"/>
                    <w:left w:val="single" w:color="000000" w:sz="6"/>
                    <w:bottom w:val="single" w:color="000000" w:sz="6"/>
                    <w:right w:val="single" w:color="000000" w:sz="6"/>
                  </w:tcBorders>
                  <w:shd w:color="auto" w:fill="ffffff" w:val="clear"/>
                  <w:tcMar>
                    <w:left w:w="60" w:type="dxa"/>
                    <w:right w:w="6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28 000 </w:t>
                  </w:r>
                  <w:r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руб</w:t>
                  </w:r>
                </w:p>
              </w:tc>
              <w:tc>
                <w:tcPr>
                  <w:tcW w:w="1928" w:type="dxa"/>
                  <w:tcBorders>
                    <w:top w:val="single" w:color="000000" w:sz="6"/>
                    <w:left w:val="single" w:color="000000" w:sz="6"/>
                    <w:bottom w:val="single" w:color="000000" w:sz="6"/>
                    <w:right w:val="single" w:color="000000" w:sz="6"/>
                  </w:tcBorders>
                  <w:shd w:color="auto" w:fill="ffffff" w:val="clear"/>
                  <w:tcMar>
                    <w:left w:w="60" w:type="dxa"/>
                    <w:right w:w="6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18 000 </w:t>
                  </w:r>
                  <w:r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руб</w:t>
                  </w:r>
                </w:p>
              </w:tc>
              <w:tc>
                <w:tcPr>
                  <w:tcW w:w="1917" w:type="dxa"/>
                  <w:tcBorders>
                    <w:top w:val="single" w:color="000000" w:sz="6"/>
                    <w:left w:val="single" w:color="000000" w:sz="6"/>
                    <w:bottom w:val="single" w:color="000000" w:sz="6"/>
                    <w:right w:val="single" w:color="000000" w:sz="6"/>
                  </w:tcBorders>
                  <w:shd w:color="auto" w:fill="ffffff" w:val="clear"/>
                  <w:tcMar>
                    <w:left w:w="60" w:type="dxa"/>
                    <w:right w:w="6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5,8 </w:t>
                  </w:r>
                  <w:r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кВт</w:t>
                  </w:r>
                </w:p>
              </w:tc>
              <w:tc>
                <w:tcPr>
                  <w:tcW w:w="2352" w:type="dxa"/>
                  <w:tcBorders>
                    <w:top w:val="single" w:color="000000" w:sz="6"/>
                    <w:left w:val="single" w:color="000000" w:sz="6"/>
                    <w:bottom w:val="single" w:color="000000" w:sz="6"/>
                    <w:right w:val="single" w:color="000000" w:sz="6"/>
                  </w:tcBorders>
                  <w:shd w:color="auto" w:fill="ffffff" w:val="clear"/>
                  <w:tcMar>
                    <w:left w:w="60" w:type="dxa"/>
                    <w:right w:w="6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6,5 </w:t>
                  </w:r>
                  <w:r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руб./(кВт</w:t>
                  </w:r>
                  <w:r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·</w:t>
                  </w:r>
                  <w:r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ч)</w:t>
                  </w:r>
                </w:p>
              </w:tc>
            </w:tr>
          </w:tbl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Обдумав оба варианта, владелец решил установить газовое оборудование. Через сколько часов непрерывной работы отопления экономия от использования газа вместо электричества компенсирует разницу в стоимости установки газового и электрического оборудования?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Ответы:</w:t>
      </w:r>
    </w:p>
    <w:p>
      <w:pPr>
        <w:numPr>
          <w:ilvl w:val="0"/>
          <w:numId w:val="42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4263</w:t>
      </w:r>
    </w:p>
    <w:p>
      <w:pPr>
        <w:numPr>
          <w:ilvl w:val="0"/>
          <w:numId w:val="42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28</w:t>
      </w:r>
    </w:p>
    <w:p>
      <w:pPr>
        <w:numPr>
          <w:ilvl w:val="0"/>
          <w:numId w:val="42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224</w:t>
      </w:r>
    </w:p>
    <w:p>
      <w:pPr>
        <w:numPr>
          <w:ilvl w:val="0"/>
          <w:numId w:val="42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10</w:t>
      </w:r>
    </w:p>
    <w:p>
      <w:pPr>
        <w:numPr>
          <w:ilvl w:val="0"/>
          <w:numId w:val="42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296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Решение: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1.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Для объектов, указанных в таблице, определите, какими цифрами они обозначены на плане. Заполните таблицу, в бланк ответов перенесите последовательность четырех цифр без пробелов, запятых и других дополнительных символов.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Читая задачу выясняем, что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2 -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сарай;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1 -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гараж;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4 -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жилой дом;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7 -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гостевой дом;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6 -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баня;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5 -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бассейн;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3 -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теплица.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Заполняем таблицу:</w:t>
      </w:r>
    </w:p>
    <w:tbl>
      <w:tblPr/>
      <w:tblGrid>
        <w:gridCol w:w="2012"/>
        <w:gridCol w:w="2501"/>
        <w:gridCol w:w="1402"/>
        <w:gridCol w:w="1202"/>
        <w:gridCol w:w="1883"/>
      </w:tblGrid>
      <w:tr>
        <w:trPr>
          <w:trHeight w:val="1" w:hRule="atLeast"/>
          <w:jc w:val="left"/>
        </w:trPr>
        <w:tc>
          <w:tcPr>
            <w:tcW w:w="201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60" w:type="dxa"/>
              <w:right w:w="6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Объекты</w:t>
            </w:r>
          </w:p>
        </w:tc>
        <w:tc>
          <w:tcPr>
            <w:tcW w:w="250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60" w:type="dxa"/>
              <w:right w:w="6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жилой дом</w:t>
            </w:r>
          </w:p>
        </w:tc>
        <w:tc>
          <w:tcPr>
            <w:tcW w:w="140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60" w:type="dxa"/>
              <w:right w:w="6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сарай</w:t>
            </w:r>
          </w:p>
        </w:tc>
        <w:tc>
          <w:tcPr>
            <w:tcW w:w="120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60" w:type="dxa"/>
              <w:right w:w="6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баня</w:t>
            </w:r>
          </w:p>
        </w:tc>
        <w:tc>
          <w:tcPr>
            <w:tcW w:w="18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60" w:type="dxa"/>
              <w:right w:w="6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теплица</w:t>
            </w:r>
          </w:p>
        </w:tc>
      </w:tr>
      <w:tr>
        <w:trPr>
          <w:trHeight w:val="1" w:hRule="atLeast"/>
          <w:jc w:val="left"/>
        </w:trPr>
        <w:tc>
          <w:tcPr>
            <w:tcW w:w="201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60" w:type="dxa"/>
              <w:right w:w="6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Цифры</w:t>
            </w:r>
          </w:p>
        </w:tc>
        <w:tc>
          <w:tcPr>
            <w:tcW w:w="250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60" w:type="dxa"/>
              <w:right w:w="6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4 </w:t>
            </w:r>
          </w:p>
        </w:tc>
        <w:tc>
          <w:tcPr>
            <w:tcW w:w="140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60" w:type="dxa"/>
              <w:right w:w="6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2 </w:t>
            </w:r>
          </w:p>
        </w:tc>
        <w:tc>
          <w:tcPr>
            <w:tcW w:w="120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60" w:type="dxa"/>
              <w:right w:w="6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6 </w:t>
            </w:r>
          </w:p>
        </w:tc>
        <w:tc>
          <w:tcPr>
            <w:tcW w:w="18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60" w:type="dxa"/>
              <w:right w:w="6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3 </w:t>
            </w:r>
          </w:p>
        </w:tc>
      </w:tr>
    </w:tbl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Ответ: 4263.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2.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Тротуарная плитка продается в упаковках по 4 штуки. Сколько упаковок плитки понадобилось, чтобы выложить все дорожки и площадку перед гаражом?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Маленькие темные квадратики на плане - плитка. Надо посчитать сколько их всего. Их 110.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Т.к. в упаковке 4 плитки, то всего упаковок понадобится 110 : 4 = 27,5 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2"/>
          <w:shd w:fill="auto" w:val="clear"/>
        </w:rPr>
        <w:t xml:space="preserve">≈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28.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Ответ: 28.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3.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Найдите площадь жилого дома. Ответ дайте в квадратных метрах.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Жилой дом занимает на плане 56 клеток.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Площадь одной клетки 4 м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²,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т.к. ее сторона равна 2 м.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Тогда площадь дома равна 56 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· 4 = 224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м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².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Ответ: 224.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4.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Найдите расстояние по прямой в метрах между ближайшими точками гостевого дома и бассейна.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Кратчайшим расстоянием будет отрезок красного цвета. Достроим его до прямоугольного треугольника.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Катеты этого треугольника занимают 3 и 4 клетки на плане, а т.к. длина клетки равна 2 м, то длины катетов соответственно равны 6 м и 8 м.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464" w:dyaOrig="4046">
          <v:rect xmlns:o="urn:schemas-microsoft-com:office:office" xmlns:v="urn:schemas-microsoft-com:vml" id="rectole0000000001" style="width:223.200000pt;height:202.3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Найдем кратчайшее расстояние L по теореме Пифагора: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L2 = 62 + 82 = 36 + 64 = 100;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 = 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2"/>
          <w:shd w:fill="auto" w:val="clear"/>
        </w:rPr>
        <w:t xml:space="preserve">√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100 = 10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м.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Ответ: 10.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5.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Владелец участка планирует установить в жилом доме отопление. Он рассматривает два варианта: электрическое или газовое отопление. Цены на оборудование и стоимость его установки, данные о расходе газа, электроэнергии и их стоимости даны в таблице.</w:t>
      </w:r>
    </w:p>
    <w:tbl>
      <w:tblPr/>
      <w:tblGrid>
        <w:gridCol w:w="1330"/>
        <w:gridCol w:w="1473"/>
        <w:gridCol w:w="1928"/>
        <w:gridCol w:w="1917"/>
        <w:gridCol w:w="2352"/>
      </w:tblGrid>
      <w:tr>
        <w:trPr>
          <w:trHeight w:val="1" w:hRule="atLeast"/>
          <w:jc w:val="left"/>
        </w:trPr>
        <w:tc>
          <w:tcPr>
            <w:tcW w:w="133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60" w:type="dxa"/>
              <w:right w:w="6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 </w:t>
            </w:r>
          </w:p>
        </w:tc>
        <w:tc>
          <w:tcPr>
            <w:tcW w:w="147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60" w:type="dxa"/>
              <w:right w:w="6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Нагреватель (котел)</w:t>
            </w:r>
          </w:p>
        </w:tc>
        <w:tc>
          <w:tcPr>
            <w:tcW w:w="192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60" w:type="dxa"/>
              <w:right w:w="6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Прочее оборудование и монтаж</w:t>
            </w:r>
          </w:p>
        </w:tc>
        <w:tc>
          <w:tcPr>
            <w:tcW w:w="191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60" w:type="dxa"/>
              <w:right w:w="6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Сред. расход газа/сред. потребл. мощность</w:t>
            </w:r>
          </w:p>
        </w:tc>
        <w:tc>
          <w:tcPr>
            <w:tcW w:w="235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60" w:type="dxa"/>
              <w:right w:w="6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Стоимость газа/электроэнергии</w:t>
            </w:r>
          </w:p>
        </w:tc>
      </w:tr>
      <w:tr>
        <w:trPr>
          <w:trHeight w:val="1" w:hRule="atLeast"/>
          <w:jc w:val="left"/>
        </w:trPr>
        <w:tc>
          <w:tcPr>
            <w:tcW w:w="133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60" w:type="dxa"/>
              <w:right w:w="6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Газовое отопление</w:t>
            </w:r>
          </w:p>
        </w:tc>
        <w:tc>
          <w:tcPr>
            <w:tcW w:w="147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60" w:type="dxa"/>
              <w:right w:w="6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34 000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руб</w:t>
            </w:r>
          </w:p>
        </w:tc>
        <w:tc>
          <w:tcPr>
            <w:tcW w:w="192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60" w:type="dxa"/>
              <w:right w:w="6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20 880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руб</w:t>
            </w:r>
          </w:p>
        </w:tc>
        <w:tc>
          <w:tcPr>
            <w:tcW w:w="191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60" w:type="dxa"/>
              <w:right w:w="6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1,4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куб. м/ч</w:t>
            </w:r>
          </w:p>
        </w:tc>
        <w:tc>
          <w:tcPr>
            <w:tcW w:w="235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60" w:type="dxa"/>
              <w:right w:w="6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5,5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руб./куб. м</w:t>
            </w:r>
          </w:p>
        </w:tc>
      </w:tr>
      <w:tr>
        <w:trPr>
          <w:trHeight w:val="1" w:hRule="atLeast"/>
          <w:jc w:val="left"/>
        </w:trPr>
        <w:tc>
          <w:tcPr>
            <w:tcW w:w="133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60" w:type="dxa"/>
              <w:right w:w="6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Электр. отопление</w:t>
            </w:r>
          </w:p>
        </w:tc>
        <w:tc>
          <w:tcPr>
            <w:tcW w:w="147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60" w:type="dxa"/>
              <w:right w:w="6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28 000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руб</w:t>
            </w:r>
          </w:p>
        </w:tc>
        <w:tc>
          <w:tcPr>
            <w:tcW w:w="192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60" w:type="dxa"/>
              <w:right w:w="6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18 000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руб</w:t>
            </w:r>
          </w:p>
        </w:tc>
        <w:tc>
          <w:tcPr>
            <w:tcW w:w="191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60" w:type="dxa"/>
              <w:right w:w="6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5,8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кВт</w:t>
            </w:r>
          </w:p>
        </w:tc>
        <w:tc>
          <w:tcPr>
            <w:tcW w:w="235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ffffff" w:val="clear"/>
            <w:tcMar>
              <w:left w:w="60" w:type="dxa"/>
              <w:right w:w="6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6,5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руб./(кВт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·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ч)</w:t>
            </w:r>
          </w:p>
        </w:tc>
      </w:tr>
    </w:tbl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Обдумав оба варианта, владелец решил установить газовое оборудование. Через сколько часов непрерывной работы отопления экономия от использования газа вместо электричества компенсирует разницу в стоимости установки газового и электрического оборудования?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Чтобы установить газовое отопление нужно потратить 34 000 + 20 880 = 54 880 рублей.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Для установки электрического отопления надо потратить 28 000 + 18 000 = 46 000 рублей.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Разница между стоимостью установки равна 54 880 - 46 000 = 8 880 рублей.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Ориентируясь на средний расход, посчитаем, сколько стоит час обогрева газом и электричеством.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Газ: 1,4 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· 5,5 = 7,7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руб./ч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Электричество: 5,8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· 6,5 = 37,7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руб./ч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Посчитаем, сколько рублей в час хозяин будет экономить, если установит газовое оборудование: 37,7 - 7,7 = 30 руб./ч.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Осталось посчитать через сколько часов ЭКОНОМИЯ компенсирует РАЗНОСТЬ, т.е. 8 880 : 30 = 296 часов.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Ответ: 296.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Источник: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Сайт </w:t>
      </w:r>
      <w:hyperlink xmlns:r="http://schemas.openxmlformats.org/officeDocument/2006/relationships" r:id="docRId4">
        <w:r>
          <w:rPr>
            <w:rFonts w:ascii="Calibri" w:hAnsi="Calibri" w:cs="Calibri" w:eastAsia="Calibri"/>
            <w:b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https://100ballnik.com/</w:t>
        </w:r>
      </w:hyperlink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варианты для подготовки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42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numbering.xml" Id="docRId5" Type="http://schemas.openxmlformats.org/officeDocument/2006/relationships/numbering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Mode="External" Target="https://100ballnik.com/" Id="docRId4" Type="http://schemas.openxmlformats.org/officeDocument/2006/relationships/hyperlink" /><Relationship Target="styles.xml" Id="docRId6" Type="http://schemas.openxmlformats.org/officeDocument/2006/relationships/styles" /></Relationships>
</file>