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5A7D" w:rsidRDefault="001E5A7D" w:rsidP="001E5A7D">
      <w:r>
        <w:t> </w:t>
      </w:r>
    </w:p>
    <w:p w:rsidR="001E5A7D" w:rsidRDefault="001E5A7D" w:rsidP="001E5A7D">
      <w:pPr>
        <w:pStyle w:val="2"/>
      </w:pPr>
      <w:r>
        <w:t>Задания школьного этапа ВСОШ по "МХК" для 11 класса</w:t>
      </w:r>
    </w:p>
    <w:p w:rsidR="001E5A7D" w:rsidRDefault="001E5A7D" w:rsidP="001E5A7D">
      <w:r>
        <w:rPr>
          <w:noProof/>
          <w:lang w:eastAsia="ru-RU"/>
        </w:rPr>
        <w:drawing>
          <wp:inline distT="0" distB="0" distL="0" distR="0">
            <wp:extent cx="9756140" cy="3546475"/>
            <wp:effectExtent l="0" t="0" r="0" b="0"/>
            <wp:docPr id="32" name="Рисунок 32" descr="https://zubrilka.online/wp-content/uploads/2024/10/image-1612-1024x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zubrilka.online/wp-content/uploads/2024/10/image-1612-1024x37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5255895"/>
            <wp:effectExtent l="0" t="0" r="0" b="1905"/>
            <wp:docPr id="31" name="Рисунок 31" descr="https://zubrilka.online/wp-content/uploads/2024/10/image-1614-1024x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zubrilka.online/wp-content/uploads/2024/10/image-1614-1024x55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525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4055110"/>
            <wp:effectExtent l="0" t="0" r="0" b="2540"/>
            <wp:docPr id="30" name="Рисунок 30" descr="https://zubrilka.online/wp-content/uploads/2024/10/image-1616-1024x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zubrilka.online/wp-content/uploads/2024/10/image-1616-1024x42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7784465"/>
            <wp:effectExtent l="0" t="0" r="0" b="6985"/>
            <wp:docPr id="29" name="Рисунок 29" descr="https://zubrilka.online/wp-content/uploads/2024/10/image-1618-1024x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zubrilka.online/wp-content/uploads/2024/10/image-1618-1024x81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78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7903845" cy="6989445"/>
            <wp:effectExtent l="0" t="0" r="1905" b="1905"/>
            <wp:docPr id="28" name="Рисунок 28" descr="https://zubrilka.online/wp-content/uploads/2024/10/image-1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ubrilka.online/wp-content/uploads/2024/10/image-1620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845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lastRenderedPageBreak/>
        <w:t>Задание 1. Отметьте те древнерусские постройки, образы которых повлияли на облик Покровского храма.</w:t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2. </w:t>
      </w:r>
      <w:r>
        <w:t>Соотнесите каждый</w:t>
      </w:r>
      <w:r>
        <w:rPr>
          <w:rStyle w:val="a9"/>
        </w:rPr>
        <w:t xml:space="preserve"> ИЗ ВЫБРАННЫХ</w:t>
      </w:r>
      <w:r>
        <w:t xml:space="preserve"> вами средневековых храмов с наименованием школы или традиции древнерусского зодчества, к которой он относится.</w:t>
      </w:r>
      <w:r>
        <w:br/>
        <w:t>Храмы XVI века, восходящие к Успенскому собору Московского Кремля.</w:t>
      </w:r>
      <w:r>
        <w:br/>
        <w:t>Зодчество Новгорода начала XII века.</w:t>
      </w:r>
      <w:r>
        <w:br/>
        <w:t>Шатровое зодчество XVI века.</w:t>
      </w:r>
      <w:r>
        <w:br/>
        <w:t xml:space="preserve">Зодчество Новгорода XIV </w:t>
      </w:r>
      <w:r>
        <w:rPr>
          <w:rStyle w:val="a9"/>
        </w:rPr>
        <w:t xml:space="preserve">— </w:t>
      </w:r>
      <w:r>
        <w:t>XV веков.</w:t>
      </w:r>
      <w:r>
        <w:br/>
        <w:t>Архитектура Черниговского княжества начала XIII века.</w:t>
      </w:r>
      <w:r>
        <w:br/>
        <w:t>Раннемосковская архитектура XIV века.</w:t>
      </w:r>
      <w:r>
        <w:br/>
        <w:t>Архитектурная традиция Киевской Руси XI века.</w:t>
      </w:r>
      <w:r>
        <w:br/>
        <w:t>Белокаменное зодчество Владимиро-Суздальской Руси.</w:t>
      </w:r>
      <w:r>
        <w:br/>
        <w:t>Псковское зодчество XV — XVI веков.</w:t>
      </w:r>
    </w:p>
    <w:p w:rsidR="001E5A7D" w:rsidRDefault="001E5A7D" w:rsidP="001E5A7D">
      <w:r>
        <w:rPr>
          <w:noProof/>
          <w:lang w:eastAsia="ru-RU"/>
        </w:rPr>
        <w:drawing>
          <wp:inline distT="0" distB="0" distL="0" distR="0">
            <wp:extent cx="9756140" cy="1351915"/>
            <wp:effectExtent l="0" t="0" r="0" b="635"/>
            <wp:docPr id="27" name="Рисунок 27" descr="https://zubrilka.online/wp-content/uploads/2024/10/image-1622-1024x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ubrilka.online/wp-content/uploads/2024/10/image-1622-1024x14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8086725" cy="7498080"/>
            <wp:effectExtent l="0" t="0" r="9525" b="7620"/>
            <wp:docPr id="26" name="Рисунок 26" descr="https://zubrilka.online/wp-content/uploads/2024/10/image-1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ubrilka.online/wp-content/uploads/2024/10/image-162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8627110" cy="3450590"/>
            <wp:effectExtent l="0" t="0" r="2540" b="0"/>
            <wp:docPr id="25" name="Рисунок 25" descr="https://zubrilka.online/wp-content/uploads/2024/10/image-1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zubrilka.online/wp-content/uploads/2024/10/image-162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11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7195820" cy="8746490"/>
            <wp:effectExtent l="0" t="0" r="5080" b="0"/>
            <wp:docPr id="24" name="Рисунок 24" descr="https://zubrilka.online/wp-content/uploads/2024/10/image-1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zubrilka.online/wp-content/uploads/2024/10/image-162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874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lastRenderedPageBreak/>
        <w:t xml:space="preserve">Задание 3. </w:t>
      </w:r>
      <w:r>
        <w:t>Внимательно посмотрите на иллюстрации — примеры росписей каждого из трёх ансамблей. Опираясь на стилистические черты трактовки образов, колорит, композицию, художественную интерпретацию линии и пространств, определите — к какому из ансамблей относится каждая из оставшихся иллюстраций?</w:t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1510665" cy="4047490"/>
            <wp:effectExtent l="0" t="0" r="0" b="0"/>
            <wp:docPr id="23" name="Рисунок 23" descr="https://zubrilka.online/wp-content/uploads/2024/10/image-1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zubrilka.online/wp-content/uploads/2024/10/image-163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37665" cy="8030845"/>
            <wp:effectExtent l="0" t="0" r="635" b="8255"/>
            <wp:docPr id="21" name="Рисунок 21" descr="https://zubrilka.online/wp-content/uploads/2024/10/image-1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zubrilka.online/wp-content/uploads/2024/10/image-163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803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lastRenderedPageBreak/>
        <w:t xml:space="preserve">Задание 4. </w:t>
      </w:r>
      <w:r>
        <w:t>Выберите иллюстрацию, на которой изображён сюжет «Покров Богоматери».</w:t>
      </w:r>
    </w:p>
    <w:p w:rsidR="001E5A7D" w:rsidRDefault="001E5A7D" w:rsidP="001E5A7D">
      <w:r>
        <w:rPr>
          <w:noProof/>
          <w:lang w:eastAsia="ru-RU"/>
        </w:rPr>
        <w:drawing>
          <wp:inline distT="0" distB="0" distL="0" distR="0">
            <wp:extent cx="9756140" cy="5526405"/>
            <wp:effectExtent l="0" t="0" r="0" b="0"/>
            <wp:docPr id="20" name="Рисунок 20" descr="https://zubrilka.online/wp-content/uploads/2024/10/image-1634-1024x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zubrilka.online/wp-content/uploads/2024/10/image-1634-1024x58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552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5. </w:t>
      </w:r>
      <w:r>
        <w:t>На какой из фресок изображён сюжет не из Священного писания, а из древнерусской истории?</w:t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5200015" cy="2966085"/>
            <wp:effectExtent l="0" t="0" r="635" b="5715"/>
            <wp:docPr id="19" name="Рисунок 19" descr="https://zubrilka.online/wp-content/uploads/2024/10/image-1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zubrilka.online/wp-content/uploads/2024/10/image-163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6. </w:t>
      </w:r>
      <w:r>
        <w:t>В какой из представленных работ в наибольшей степени чувствуется ориентация автора на итальянское искусство 12—15 веков (от мозаичных ансамблей Венеции до работ Рафаэля)?</w:t>
      </w:r>
    </w:p>
    <w:p w:rsidR="001E5A7D" w:rsidRDefault="001E5A7D" w:rsidP="001E5A7D">
      <w:r>
        <w:rPr>
          <w:noProof/>
          <w:lang w:eastAsia="ru-RU"/>
        </w:rPr>
        <w:drawing>
          <wp:inline distT="0" distB="0" distL="0" distR="0">
            <wp:extent cx="5136515" cy="2917825"/>
            <wp:effectExtent l="0" t="0" r="6985" b="0"/>
            <wp:docPr id="18" name="Рисунок 18" descr="https://zubrilka.online/wp-content/uploads/2024/10/image-1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zubrilka.online/wp-content/uploads/2024/10/image-1638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1797050"/>
            <wp:effectExtent l="0" t="0" r="0" b="0"/>
            <wp:docPr id="17" name="Рисунок 17" descr="https://zubrilka.online/wp-content/uploads/2024/10/image-1640-1024x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zubrilka.online/wp-content/uploads/2024/10/image-1640-1024x189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7. </w:t>
      </w:r>
      <w:r>
        <w:rPr>
          <w:rStyle w:val="ab"/>
          <w:b/>
          <w:bCs/>
        </w:rPr>
        <w:t>Знаменного распева (фрагмент)</w:t>
      </w:r>
      <w:r>
        <w:br/>
      </w:r>
      <w:proofErr w:type="spellStart"/>
      <w:r>
        <w:t>Благослове́н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 xml:space="preserve">, научи́ </w:t>
      </w:r>
      <w:proofErr w:type="spellStart"/>
      <w:r>
        <w:t>мя</w:t>
      </w:r>
      <w:proofErr w:type="spellEnd"/>
      <w:r>
        <w:t xml:space="preserve"> оправда́нием</w:t>
      </w:r>
      <w:r>
        <w:rPr>
          <w:vertAlign w:val="superscript"/>
        </w:rPr>
        <w:t>1</w:t>
      </w:r>
      <w:r>
        <w:t xml:space="preserve"> </w:t>
      </w:r>
      <w:proofErr w:type="spellStart"/>
      <w:r>
        <w:t>Твои́м</w:t>
      </w:r>
      <w:proofErr w:type="spellEnd"/>
      <w:r>
        <w:t>.</w:t>
      </w:r>
      <w:r>
        <w:br/>
      </w:r>
      <w:proofErr w:type="spellStart"/>
      <w:r>
        <w:t>А́нгельский</w:t>
      </w:r>
      <w:proofErr w:type="spellEnd"/>
      <w:r>
        <w:t xml:space="preserve"> </w:t>
      </w:r>
      <w:proofErr w:type="spellStart"/>
      <w:r>
        <w:t>собо́</w:t>
      </w:r>
      <w:proofErr w:type="gramStart"/>
      <w:r>
        <w:t>р</w:t>
      </w:r>
      <w:proofErr w:type="spellEnd"/>
      <w:proofErr w:type="gramEnd"/>
      <w:r>
        <w:t xml:space="preserve"> </w:t>
      </w:r>
      <w:proofErr w:type="spellStart"/>
      <w:r>
        <w:t>удиви́ся</w:t>
      </w:r>
      <w:proofErr w:type="spellEnd"/>
      <w:r>
        <w:t xml:space="preserve">, зря Тебе́ в </w:t>
      </w:r>
      <w:proofErr w:type="spellStart"/>
      <w:r>
        <w:t>ме́ртвых</w:t>
      </w:r>
      <w:proofErr w:type="spellEnd"/>
      <w:r>
        <w:t xml:space="preserve"> </w:t>
      </w:r>
      <w:proofErr w:type="spellStart"/>
      <w:r>
        <w:t>вмени́вшася</w:t>
      </w:r>
      <w:proofErr w:type="spellEnd"/>
      <w:r>
        <w:t xml:space="preserve">, </w:t>
      </w:r>
      <w:proofErr w:type="spellStart"/>
      <w:r>
        <w:t>сме́ртную</w:t>
      </w:r>
      <w:proofErr w:type="spellEnd"/>
      <w:r>
        <w:t xml:space="preserve"> же </w:t>
      </w:r>
      <w:proofErr w:type="spellStart"/>
      <w:r>
        <w:t>Спа́се</w:t>
      </w:r>
      <w:proofErr w:type="spellEnd"/>
      <w:r>
        <w:t xml:space="preserve"> </w:t>
      </w:r>
      <w:proofErr w:type="spellStart"/>
      <w:r>
        <w:t>кре́пость</w:t>
      </w:r>
      <w:proofErr w:type="spellEnd"/>
      <w:r>
        <w:t xml:space="preserve"> </w:t>
      </w:r>
      <w:proofErr w:type="spellStart"/>
      <w:r>
        <w:t>разори́вша</w:t>
      </w:r>
      <w:proofErr w:type="spellEnd"/>
      <w:r>
        <w:t xml:space="preserve">, и с </w:t>
      </w:r>
      <w:proofErr w:type="spellStart"/>
      <w:r>
        <w:t>Собо́ю</w:t>
      </w:r>
      <w:proofErr w:type="spellEnd"/>
      <w:r>
        <w:t xml:space="preserve"> </w:t>
      </w:r>
      <w:proofErr w:type="spellStart"/>
      <w:r>
        <w:t>Ада́ма</w:t>
      </w:r>
      <w:proofErr w:type="spellEnd"/>
      <w:r>
        <w:t xml:space="preserve"> </w:t>
      </w:r>
      <w:proofErr w:type="spellStart"/>
      <w:r>
        <w:t>воздви́гша</w:t>
      </w:r>
      <w:proofErr w:type="spellEnd"/>
      <w:r>
        <w:t xml:space="preserve">, и от </w:t>
      </w:r>
      <w:proofErr w:type="spellStart"/>
      <w:r>
        <w:t>а́да</w:t>
      </w:r>
      <w:proofErr w:type="spellEnd"/>
      <w:r>
        <w:t xml:space="preserve"> вся </w:t>
      </w:r>
      <w:proofErr w:type="spellStart"/>
      <w:r>
        <w:t>свобожда́ша</w:t>
      </w:r>
      <w:proofErr w:type="spellEnd"/>
      <w:r>
        <w:t>.</w:t>
      </w:r>
      <w:r>
        <w:br/>
      </w:r>
      <w:proofErr w:type="spellStart"/>
      <w:r>
        <w:t>Благослове́н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 xml:space="preserve">, научи́ </w:t>
      </w:r>
      <w:proofErr w:type="spellStart"/>
      <w:r>
        <w:t>мя</w:t>
      </w:r>
      <w:proofErr w:type="spellEnd"/>
      <w:r>
        <w:t xml:space="preserve"> </w:t>
      </w:r>
      <w:proofErr w:type="spellStart"/>
      <w:r>
        <w:t>оправда́нием</w:t>
      </w:r>
      <w:proofErr w:type="spellEnd"/>
      <w:proofErr w:type="gramStart"/>
      <w:r>
        <w:t xml:space="preserve"> </w:t>
      </w:r>
      <w:proofErr w:type="spellStart"/>
      <w:r>
        <w:t>Т</w:t>
      </w:r>
      <w:proofErr w:type="gramEnd"/>
      <w:r>
        <w:t>вои́м</w:t>
      </w:r>
      <w:proofErr w:type="spellEnd"/>
      <w:r>
        <w:t>.</w:t>
      </w:r>
      <w:r>
        <w:br/>
        <w:t>Почто́ ми́ра</w:t>
      </w:r>
      <w:r>
        <w:rPr>
          <w:vertAlign w:val="superscript"/>
        </w:rPr>
        <w:t>2</w:t>
      </w:r>
      <w:r>
        <w:t xml:space="preserve"> с </w:t>
      </w:r>
      <w:proofErr w:type="spellStart"/>
      <w:r>
        <w:t>ми́лостивными</w:t>
      </w:r>
      <w:proofErr w:type="spellEnd"/>
      <w:r>
        <w:t xml:space="preserve"> </w:t>
      </w:r>
      <w:proofErr w:type="spellStart"/>
      <w:r>
        <w:t>слеза́ми</w:t>
      </w:r>
      <w:proofErr w:type="spellEnd"/>
      <w:r>
        <w:t xml:space="preserve">, о </w:t>
      </w:r>
      <w:proofErr w:type="spellStart"/>
      <w:r>
        <w:t>учени́цы</w:t>
      </w:r>
      <w:proofErr w:type="spellEnd"/>
      <w:r>
        <w:t xml:space="preserve">, </w:t>
      </w:r>
      <w:proofErr w:type="spellStart"/>
      <w:r>
        <w:t>растворя́ете</w:t>
      </w:r>
      <w:proofErr w:type="spellEnd"/>
      <w:r>
        <w:t xml:space="preserve">; </w:t>
      </w:r>
      <w:proofErr w:type="spellStart"/>
      <w:r>
        <w:t>блиста́яйся</w:t>
      </w:r>
      <w:proofErr w:type="spellEnd"/>
      <w:r>
        <w:t xml:space="preserve"> во гро́бе</w:t>
      </w:r>
      <w:r>
        <w:rPr>
          <w:vertAlign w:val="superscript"/>
        </w:rPr>
        <w:t>3</w:t>
      </w:r>
      <w:r>
        <w:t xml:space="preserve"> </w:t>
      </w:r>
      <w:proofErr w:type="spellStart"/>
      <w:r>
        <w:t>А́нгел</w:t>
      </w:r>
      <w:proofErr w:type="spellEnd"/>
      <w:r>
        <w:t xml:space="preserve">, </w:t>
      </w:r>
      <w:proofErr w:type="spellStart"/>
      <w:r>
        <w:t>мироно́сицам</w:t>
      </w:r>
      <w:proofErr w:type="spellEnd"/>
      <w:r>
        <w:t xml:space="preserve"> </w:t>
      </w:r>
      <w:proofErr w:type="spellStart"/>
      <w:r>
        <w:t>веща́ше</w:t>
      </w:r>
      <w:proofErr w:type="spellEnd"/>
      <w:r>
        <w:t xml:space="preserve">: </w:t>
      </w:r>
      <w:proofErr w:type="spellStart"/>
      <w:r>
        <w:t>ви́дите</w:t>
      </w:r>
      <w:proofErr w:type="spellEnd"/>
      <w:r>
        <w:t xml:space="preserve"> вы </w:t>
      </w:r>
      <w:proofErr w:type="spellStart"/>
      <w:r>
        <w:t>гро́б</w:t>
      </w:r>
      <w:proofErr w:type="spellEnd"/>
      <w:r>
        <w:t xml:space="preserve"> и </w:t>
      </w:r>
      <w:proofErr w:type="spellStart"/>
      <w:r>
        <w:t>уразуме́йте</w:t>
      </w:r>
      <w:proofErr w:type="spellEnd"/>
      <w:r>
        <w:t xml:space="preserve">, Спас </w:t>
      </w:r>
      <w:proofErr w:type="spellStart"/>
      <w:r>
        <w:t>бо</w:t>
      </w:r>
      <w:proofErr w:type="spellEnd"/>
      <w:r>
        <w:t xml:space="preserve"> </w:t>
      </w:r>
      <w:proofErr w:type="spellStart"/>
      <w:r>
        <w:t>воскре́се</w:t>
      </w:r>
      <w:proofErr w:type="spellEnd"/>
      <w:r>
        <w:t xml:space="preserve"> от </w:t>
      </w:r>
      <w:proofErr w:type="spellStart"/>
      <w:r>
        <w:t>гро́ба</w:t>
      </w:r>
      <w:proofErr w:type="spellEnd"/>
      <w:r>
        <w:t>.</w:t>
      </w:r>
      <w:r>
        <w:br/>
      </w:r>
      <w:proofErr w:type="spellStart"/>
      <w:r>
        <w:t>Благослове́н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 xml:space="preserve">, научи́ </w:t>
      </w:r>
      <w:proofErr w:type="spellStart"/>
      <w:r>
        <w:t>мя</w:t>
      </w:r>
      <w:proofErr w:type="spellEnd"/>
      <w:r>
        <w:t xml:space="preserve"> </w:t>
      </w:r>
      <w:proofErr w:type="spellStart"/>
      <w:r>
        <w:t>оправда́нием</w:t>
      </w:r>
      <w:proofErr w:type="spellEnd"/>
      <w:r>
        <w:t xml:space="preserve"> </w:t>
      </w:r>
      <w:proofErr w:type="spellStart"/>
      <w:r>
        <w:t>Твои́м</w:t>
      </w:r>
      <w:proofErr w:type="spellEnd"/>
      <w:r>
        <w:t>.</w:t>
      </w:r>
      <w:r>
        <w:br/>
        <w:t>Зело́</w:t>
      </w:r>
      <w:r>
        <w:rPr>
          <w:vertAlign w:val="superscript"/>
        </w:rPr>
        <w:t>4</w:t>
      </w:r>
      <w:r>
        <w:t xml:space="preserve"> </w:t>
      </w:r>
      <w:proofErr w:type="spellStart"/>
      <w:r>
        <w:t>ра́но</w:t>
      </w:r>
      <w:proofErr w:type="spellEnd"/>
      <w:r>
        <w:t xml:space="preserve"> </w:t>
      </w:r>
      <w:proofErr w:type="spellStart"/>
      <w:r>
        <w:t>мироно́сицы</w:t>
      </w:r>
      <w:proofErr w:type="spellEnd"/>
      <w:r>
        <w:t xml:space="preserve"> </w:t>
      </w:r>
      <w:proofErr w:type="spellStart"/>
      <w:r>
        <w:t>теча́ху</w:t>
      </w:r>
      <w:proofErr w:type="spellEnd"/>
      <w:r>
        <w:t xml:space="preserve"> ко </w:t>
      </w:r>
      <w:proofErr w:type="spellStart"/>
      <w:r>
        <w:t>гро́бу</w:t>
      </w:r>
      <w:proofErr w:type="spellEnd"/>
      <w:r>
        <w:t xml:space="preserve"> Твоему́ </w:t>
      </w:r>
      <w:proofErr w:type="spellStart"/>
      <w:r>
        <w:t>рыда́ющыя</w:t>
      </w:r>
      <w:proofErr w:type="spellEnd"/>
      <w:r>
        <w:t xml:space="preserve">, но </w:t>
      </w:r>
      <w:proofErr w:type="spellStart"/>
      <w:r>
        <w:t>предста</w:t>
      </w:r>
      <w:proofErr w:type="spellEnd"/>
      <w:r>
        <w:t xml:space="preserve">́ к ним </w:t>
      </w:r>
      <w:proofErr w:type="spellStart"/>
      <w:r>
        <w:t>А́нгел</w:t>
      </w:r>
      <w:proofErr w:type="spellEnd"/>
      <w:r>
        <w:t>, и ре́че</w:t>
      </w:r>
      <w:r>
        <w:rPr>
          <w:vertAlign w:val="superscript"/>
        </w:rPr>
        <w:t>5</w:t>
      </w:r>
      <w:r>
        <w:t xml:space="preserve"> : </w:t>
      </w:r>
      <w:proofErr w:type="spellStart"/>
      <w:r>
        <w:t>рыда́ния</w:t>
      </w:r>
      <w:proofErr w:type="spellEnd"/>
      <w:r>
        <w:t xml:space="preserve"> </w:t>
      </w:r>
      <w:proofErr w:type="spellStart"/>
      <w:r>
        <w:t>вре́мя</w:t>
      </w:r>
      <w:proofErr w:type="spellEnd"/>
      <w:r>
        <w:t xml:space="preserve"> преста́</w:t>
      </w:r>
      <w:r>
        <w:rPr>
          <w:vertAlign w:val="superscript"/>
        </w:rPr>
        <w:t>6</w:t>
      </w:r>
      <w:r>
        <w:t xml:space="preserve"> , не </w:t>
      </w:r>
      <w:proofErr w:type="spellStart"/>
      <w:r>
        <w:t>пла́чите</w:t>
      </w:r>
      <w:proofErr w:type="spellEnd"/>
      <w:r>
        <w:t xml:space="preserve">, </w:t>
      </w:r>
      <w:proofErr w:type="spellStart"/>
      <w:r>
        <w:t>воскресе́ние</w:t>
      </w:r>
      <w:proofErr w:type="spellEnd"/>
      <w:r>
        <w:t xml:space="preserve"> же </w:t>
      </w:r>
      <w:proofErr w:type="spellStart"/>
      <w:r>
        <w:t>апо́столам</w:t>
      </w:r>
      <w:proofErr w:type="spellEnd"/>
      <w:r>
        <w:t xml:space="preserve"> рцы́те</w:t>
      </w:r>
      <w:r>
        <w:rPr>
          <w:vertAlign w:val="superscript"/>
        </w:rPr>
        <w:t>7</w:t>
      </w:r>
      <w:r>
        <w:t xml:space="preserve"> .</w:t>
      </w:r>
      <w:r>
        <w:br/>
      </w:r>
      <w:proofErr w:type="spellStart"/>
      <w:r>
        <w:t>Благослове́н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 xml:space="preserve">, научи́ </w:t>
      </w:r>
      <w:proofErr w:type="spellStart"/>
      <w:r>
        <w:t>мя</w:t>
      </w:r>
      <w:proofErr w:type="spellEnd"/>
      <w:r>
        <w:t xml:space="preserve"> </w:t>
      </w:r>
      <w:proofErr w:type="spellStart"/>
      <w:r>
        <w:t>оправда́нием</w:t>
      </w:r>
      <w:proofErr w:type="spellEnd"/>
      <w:proofErr w:type="gramStart"/>
      <w:r>
        <w:t xml:space="preserve"> </w:t>
      </w:r>
      <w:proofErr w:type="spellStart"/>
      <w:r>
        <w:t>Т</w:t>
      </w:r>
      <w:proofErr w:type="gramEnd"/>
      <w:r>
        <w:t>вои́м</w:t>
      </w:r>
      <w:proofErr w:type="spellEnd"/>
      <w:r>
        <w:t>. &lt; …&gt;</w:t>
      </w:r>
      <w:r>
        <w:br/>
      </w:r>
      <w:r>
        <w:rPr>
          <w:vertAlign w:val="superscript"/>
        </w:rPr>
        <w:t>1</w:t>
      </w:r>
      <w:r>
        <w:t xml:space="preserve"> Повелениям</w:t>
      </w:r>
      <w:r>
        <w:br/>
      </w:r>
      <w:r>
        <w:rPr>
          <w:vertAlign w:val="superscript"/>
        </w:rPr>
        <w:t xml:space="preserve">2 </w:t>
      </w:r>
      <w:r>
        <w:t>Миро – благоуханное освящённое масло, используемое при миропомазании и некоторых иных церковных чинах.</w:t>
      </w:r>
      <w:r>
        <w:br/>
      </w:r>
      <w:r>
        <w:rPr>
          <w:vertAlign w:val="superscript"/>
        </w:rPr>
        <w:t xml:space="preserve">3 </w:t>
      </w:r>
      <w:r>
        <w:t>Блистающий в гробнице.</w:t>
      </w:r>
      <w:r>
        <w:br/>
      </w:r>
      <w:r>
        <w:rPr>
          <w:vertAlign w:val="superscript"/>
        </w:rPr>
        <w:t>4</w:t>
      </w:r>
      <w:proofErr w:type="gramStart"/>
      <w:r>
        <w:rPr>
          <w:vertAlign w:val="superscript"/>
        </w:rPr>
        <w:t xml:space="preserve"> </w:t>
      </w:r>
      <w:r>
        <w:t>О</w:t>
      </w:r>
      <w:proofErr w:type="gramEnd"/>
      <w:r>
        <w:t>чень, весьма.</w:t>
      </w:r>
      <w:r>
        <w:br/>
      </w:r>
      <w:r>
        <w:rPr>
          <w:vertAlign w:val="superscript"/>
        </w:rPr>
        <w:t xml:space="preserve">5 </w:t>
      </w:r>
      <w:r>
        <w:t>Произнёс, провозгласил.</w:t>
      </w:r>
      <w:r>
        <w:br/>
      </w:r>
      <w:r>
        <w:rPr>
          <w:vertAlign w:val="superscript"/>
        </w:rPr>
        <w:t xml:space="preserve">6 </w:t>
      </w:r>
      <w:r>
        <w:t>Кончилось.</w:t>
      </w:r>
      <w:r>
        <w:br/>
      </w:r>
      <w:r>
        <w:rPr>
          <w:vertAlign w:val="superscript"/>
        </w:rPr>
        <w:t xml:space="preserve">7 </w:t>
      </w:r>
      <w:r>
        <w:t>Возвестите.</w:t>
      </w:r>
      <w:r>
        <w:br/>
        <w:t xml:space="preserve">1. Древнему песнопению Рахманинов придал форму, напоминающую рондо. Рефреном в нем стало проведение мужского хора, а в качестве эпизодов выступили варианты темы из исконного распева. Контрастность эпизодов была достигнута композитором при помощи чередования голосов — альтов, теноров, солирующего тенора, а также посредством достаточно частой смены динамики и штрихов, придающих теме характер то триумфального </w:t>
      </w:r>
      <w:r>
        <w:lastRenderedPageBreak/>
        <w:t>скандирования, то, наоборот, плача и скорби. Подобная трактовка распева — это попытка некоторой его «театрализации», выделения сюжетного начала и нескольких «действующих лиц».</w:t>
      </w:r>
      <w:r>
        <w:br/>
        <w:t>2. От древнего распева Рахманинов оставил только основной мелодический каркас, и весь номер представляет собой по существу варьирование данного каркаса. При этом композитор сообщил песнопению черты трёхчастной репризной формы, средний раздел которой выделен введением солирующего тенора и очень красочной сменой тональности. Данный эффект подчёркивает прославление Троицы и одновременно создаёт ощущение «свечения», которого на протяжении всего номера Рахманинов добивался различными приёмами звукописи.</w:t>
      </w:r>
      <w:r>
        <w:br/>
        <w:t>3. Рахманинов почти полностью сохранил исходный распев и придал ему отчётливые черты трёхчастной репризной формы. Разделы песнопения композитор поручил разным голосам, тонко отразив смысловые нюансы текста. Так, первый раздел и реприза содержат развёрнутую партию солирующего тенора, подчёркивающую глубоко личностный характер музыки (Рахманинов хотел, чтобы она звучала на его похоронах). Средний же раздел представлен всего одной фразой, которая проходит последовательно у всех голосов хора и достигает величественной кульминации «надличностного» характера.</w:t>
      </w:r>
      <w:r>
        <w:br/>
        <w:t xml:space="preserve">4. Рахманинов добился компактности и ясности формы оригинального песнопения, приблизив её к типичному чередованию куплетов и припевов. Чередование это усилено попеременными перекличками между низкими голосами (солирующий альт, басы) и высокими (сопрано, альты). Хотя такие переклички восходят к </w:t>
      </w:r>
      <w:proofErr w:type="spellStart"/>
      <w:r>
        <w:t>антифонному</w:t>
      </w:r>
      <w:proofErr w:type="spellEnd"/>
      <w:r>
        <w:t xml:space="preserve"> пению, одновременно их можно рассматривать как метафоры земной и небесной тверди, сотворённого дольнего и горнего мира.</w:t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8. </w:t>
      </w:r>
      <w:r>
        <w:rPr>
          <w:rStyle w:val="ab"/>
          <w:b/>
          <w:bCs/>
        </w:rPr>
        <w:t>Киевского распева</w:t>
      </w:r>
      <w:r>
        <w:br/>
      </w:r>
      <w:proofErr w:type="spellStart"/>
      <w:r>
        <w:t>Ны́не</w:t>
      </w:r>
      <w:proofErr w:type="spellEnd"/>
      <w:r>
        <w:t xml:space="preserve"> </w:t>
      </w:r>
      <w:proofErr w:type="spellStart"/>
      <w:r>
        <w:t>отпуща́еши</w:t>
      </w:r>
      <w:proofErr w:type="spellEnd"/>
      <w:r>
        <w:t xml:space="preserve"> раба</w:t>
      </w:r>
      <w:proofErr w:type="gramStart"/>
      <w:r>
        <w:t>́ Т</w:t>
      </w:r>
      <w:proofErr w:type="gramEnd"/>
      <w:r>
        <w:t xml:space="preserve">воего́ </w:t>
      </w:r>
      <w:proofErr w:type="spellStart"/>
      <w:r>
        <w:t>Влады́ко</w:t>
      </w:r>
      <w:proofErr w:type="spellEnd"/>
      <w:r>
        <w:t xml:space="preserve">, по </w:t>
      </w:r>
      <w:proofErr w:type="spellStart"/>
      <w:r>
        <w:t>глаго́лу</w:t>
      </w:r>
      <w:proofErr w:type="spellEnd"/>
      <w:r>
        <w:t xml:space="preserve"> Твоему́ с </w:t>
      </w:r>
      <w:proofErr w:type="spellStart"/>
      <w:r>
        <w:t>ми́ром</w:t>
      </w:r>
      <w:proofErr w:type="spellEnd"/>
      <w:r>
        <w:t xml:space="preserve">: </w:t>
      </w:r>
      <w:proofErr w:type="spellStart"/>
      <w:r>
        <w:t>я́ко</w:t>
      </w:r>
      <w:proofErr w:type="spellEnd"/>
      <w:r>
        <w:t xml:space="preserve"> ви́деста</w:t>
      </w:r>
      <w:r>
        <w:rPr>
          <w:vertAlign w:val="superscript"/>
        </w:rPr>
        <w:t>1</w:t>
      </w:r>
      <w:r>
        <w:t xml:space="preserve"> </w:t>
      </w:r>
      <w:proofErr w:type="spellStart"/>
      <w:r>
        <w:t>о́чи</w:t>
      </w:r>
      <w:proofErr w:type="spellEnd"/>
      <w:r>
        <w:t xml:space="preserve"> мои́ </w:t>
      </w:r>
      <w:proofErr w:type="spellStart"/>
      <w:r>
        <w:t>спасе́ние</w:t>
      </w:r>
      <w:proofErr w:type="spellEnd"/>
      <w:r>
        <w:t xml:space="preserve"> Твое́, е́же</w:t>
      </w:r>
      <w:r>
        <w:rPr>
          <w:vertAlign w:val="superscript"/>
        </w:rPr>
        <w:t>2</w:t>
      </w:r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угото́вал</w:t>
      </w:r>
      <w:proofErr w:type="spellEnd"/>
      <w:r>
        <w:t xml:space="preserve"> пред </w:t>
      </w:r>
      <w:proofErr w:type="spellStart"/>
      <w:r>
        <w:t>лице́м</w:t>
      </w:r>
      <w:proofErr w:type="spellEnd"/>
      <w:r>
        <w:t xml:space="preserve"> всех люде́й</w:t>
      </w:r>
      <w:r>
        <w:rPr>
          <w:vertAlign w:val="superscript"/>
        </w:rPr>
        <w:t>3</w:t>
      </w:r>
      <w:r>
        <w:t xml:space="preserve"> , свет во </w:t>
      </w:r>
      <w:proofErr w:type="spellStart"/>
      <w:r>
        <w:t>открове́ние</w:t>
      </w:r>
      <w:proofErr w:type="spellEnd"/>
      <w:r>
        <w:t xml:space="preserve"> язы́ков</w:t>
      </w:r>
      <w:r>
        <w:rPr>
          <w:vertAlign w:val="superscript"/>
        </w:rPr>
        <w:t>4</w:t>
      </w:r>
      <w:r>
        <w:t xml:space="preserve"> , и </w:t>
      </w:r>
      <w:proofErr w:type="spellStart"/>
      <w:r>
        <w:t>сла́ву</w:t>
      </w:r>
      <w:proofErr w:type="spellEnd"/>
      <w:r>
        <w:t xml:space="preserve"> </w:t>
      </w:r>
      <w:proofErr w:type="spellStart"/>
      <w:r>
        <w:t>люде́й</w:t>
      </w:r>
      <w:proofErr w:type="spellEnd"/>
      <w:r>
        <w:t xml:space="preserve"> </w:t>
      </w:r>
      <w:proofErr w:type="spellStart"/>
      <w:r>
        <w:t>Твои́х</w:t>
      </w:r>
      <w:proofErr w:type="spellEnd"/>
      <w:r>
        <w:t xml:space="preserve"> </w:t>
      </w:r>
      <w:proofErr w:type="spellStart"/>
      <w:r>
        <w:t>Изра́иля</w:t>
      </w:r>
      <w:proofErr w:type="spellEnd"/>
      <w:r>
        <w:t>.</w:t>
      </w:r>
      <w:r>
        <w:br/>
      </w:r>
      <w:r>
        <w:rPr>
          <w:vertAlign w:val="superscript"/>
        </w:rPr>
        <w:t xml:space="preserve">1 </w:t>
      </w:r>
      <w:r>
        <w:t>Видели.</w:t>
      </w:r>
      <w:r>
        <w:br/>
      </w:r>
      <w:r>
        <w:rPr>
          <w:vertAlign w:val="superscript"/>
        </w:rPr>
        <w:t xml:space="preserve">2 </w:t>
      </w:r>
      <w:r>
        <w:t>Которое.</w:t>
      </w:r>
      <w:r>
        <w:br/>
      </w:r>
      <w:r>
        <w:rPr>
          <w:vertAlign w:val="superscript"/>
        </w:rPr>
        <w:t xml:space="preserve">3 </w:t>
      </w:r>
      <w:r>
        <w:t>Народов.</w:t>
      </w:r>
      <w:r>
        <w:br/>
      </w:r>
      <w:r>
        <w:rPr>
          <w:vertAlign w:val="superscript"/>
        </w:rPr>
        <w:t xml:space="preserve">4 </w:t>
      </w:r>
      <w:r>
        <w:t>Язычников</w:t>
      </w:r>
      <w:r>
        <w:br/>
      </w:r>
      <w:r>
        <w:rPr>
          <w:rStyle w:val="a9"/>
        </w:rPr>
        <w:t>1</w:t>
      </w:r>
      <w:r>
        <w:t xml:space="preserve"> Рахманинов почти полностью сохранил исходный распев и придал ему отчётливые черты трёхчастной репризной формы. Разделы песнопения композитор получил разным голосам, тонко отразив смысловые нюансы </w:t>
      </w:r>
      <w:r>
        <w:lastRenderedPageBreak/>
        <w:t>текста. Так, первый раздел и реприза содержат развёрнутую партию солирующего тенора, подчёркивающую глубоко личностный характер музыки (Рахманинов хотел, чтобы она звучала на его похоронах). Средний же раздел представлен всего одной фразой, которая проходит последовательно у всех голосов хора и достигает величественной кульминации «надличностного» характера.</w:t>
      </w:r>
      <w:r>
        <w:br/>
      </w:r>
      <w:r>
        <w:rPr>
          <w:rStyle w:val="a9"/>
        </w:rPr>
        <w:t>2</w:t>
      </w:r>
      <w:r>
        <w:t xml:space="preserve"> Рахманинов добился компактности и ясности формы оригинального песнопения, приблизив её к типичному чередованию куплетов и припевов. Чередование это усилено попеременными перекличками между низкими голосами (солирующий альт, басы) и высокими (сопрано, альты). Хотя такие переклички восходят к </w:t>
      </w:r>
      <w:proofErr w:type="spellStart"/>
      <w:r>
        <w:t>антифонному</w:t>
      </w:r>
      <w:proofErr w:type="spellEnd"/>
      <w:r>
        <w:t xml:space="preserve"> пению, одновременно их можно рассматривать как метафоры земной и небесной тверди, сотворённого дольнего и горнего мира.</w:t>
      </w:r>
      <w:r>
        <w:br/>
      </w:r>
      <w:r>
        <w:rPr>
          <w:rStyle w:val="a9"/>
        </w:rPr>
        <w:t>3</w:t>
      </w:r>
      <w:proofErr w:type="gramStart"/>
      <w:r>
        <w:t xml:space="preserve"> О</w:t>
      </w:r>
      <w:proofErr w:type="gramEnd"/>
      <w:r>
        <w:t>т древнего распева Рахманинов оставил только основной мелодический каркас, и весь номер представляет собой по существу варьирование данного каркаса. При этом композитор сообщил песнопению черты трёхчастной репризной формы, средний раздел которой выделен введением солирующего тенора и очень красочной сменой тональности. Данный эффект подчёркивает прославление Троицы и одновременно создаёт ощущение «свечения», которого на протяжении всего номера Рахманинов добивался различными приёмами звукописи.</w:t>
      </w:r>
      <w:r>
        <w:br/>
      </w:r>
      <w:r>
        <w:rPr>
          <w:rStyle w:val="a9"/>
        </w:rPr>
        <w:t>4</w:t>
      </w:r>
      <w:r>
        <w:t xml:space="preserve"> Древнему песнопению Рахманинов придал форму, напоминающую рондо. Рефреном в нем стало проведение мужского хора, а в качестве эпизодов выступили варианты темы из исконного распева. Контрастность эпизодов была достигнута композитором при помощи чередования голосов — альтов, теноров, солирующего тенора, а также посредством достаточно частой смены динамики и штрихов, придающих теме характер то триумфального скандирования, то, наоборот, плача и скорби. Подобная трактовка распева — это попытка некоторой его «театрализации», выделения сюжетного начала и нескольких «действующих лиц».</w:t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9. </w:t>
      </w:r>
      <w:proofErr w:type="spellStart"/>
      <w:r>
        <w:rPr>
          <w:rStyle w:val="ab"/>
          <w:b/>
          <w:bCs/>
        </w:rPr>
        <w:t>реческого</w:t>
      </w:r>
      <w:proofErr w:type="spellEnd"/>
      <w:r>
        <w:rPr>
          <w:rStyle w:val="ab"/>
          <w:b/>
          <w:bCs/>
        </w:rPr>
        <w:t xml:space="preserve"> распева (фрагмент)</w:t>
      </w:r>
      <w:r>
        <w:br/>
      </w:r>
      <w:proofErr w:type="spellStart"/>
      <w:proofErr w:type="gramStart"/>
      <w:r>
        <w:t>Ами́нь</w:t>
      </w:r>
      <w:proofErr w:type="spellEnd"/>
      <w:proofErr w:type="gramEnd"/>
      <w:r>
        <w:t xml:space="preserve">. Благослови́ душе́ моя́ </w:t>
      </w:r>
      <w:proofErr w:type="spellStart"/>
      <w:proofErr w:type="gramStart"/>
      <w:r>
        <w:t>Го́спода</w:t>
      </w:r>
      <w:proofErr w:type="spellEnd"/>
      <w:proofErr w:type="gramEnd"/>
      <w:r>
        <w:t>.</w:t>
      </w:r>
      <w:r>
        <w:br/>
      </w:r>
      <w:proofErr w:type="spellStart"/>
      <w:proofErr w:type="gramStart"/>
      <w:r>
        <w:t>Благослове́н</w:t>
      </w:r>
      <w:proofErr w:type="spellEnd"/>
      <w:proofErr w:type="gram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>.</w:t>
      </w:r>
      <w:r>
        <w:br/>
        <w:t xml:space="preserve">Благослови́ душе́ моя́ </w:t>
      </w:r>
      <w:proofErr w:type="spellStart"/>
      <w:proofErr w:type="gramStart"/>
      <w:r>
        <w:t>Го́спода</w:t>
      </w:r>
      <w:proofErr w:type="spellEnd"/>
      <w:proofErr w:type="gramEnd"/>
      <w:r>
        <w:t xml:space="preserve">, </w:t>
      </w:r>
      <w:proofErr w:type="spellStart"/>
      <w:r>
        <w:t>Го́споди</w:t>
      </w:r>
      <w:proofErr w:type="spellEnd"/>
      <w:r>
        <w:t xml:space="preserve"> </w:t>
      </w:r>
      <w:proofErr w:type="spellStart"/>
      <w:r>
        <w:t>Бо́же</w:t>
      </w:r>
      <w:proofErr w:type="spellEnd"/>
      <w:r>
        <w:t xml:space="preserve"> мой </w:t>
      </w:r>
      <w:proofErr w:type="spellStart"/>
      <w:r>
        <w:t>возвели́чился</w:t>
      </w:r>
      <w:proofErr w:type="spellEnd"/>
      <w:r>
        <w:t xml:space="preserve"> </w:t>
      </w:r>
      <w:proofErr w:type="spellStart"/>
      <w:r>
        <w:t>еси</w:t>
      </w:r>
      <w:proofErr w:type="spellEnd"/>
      <w:r>
        <w:t>́ зело́.</w:t>
      </w:r>
      <w:r>
        <w:br/>
      </w:r>
      <w:proofErr w:type="spellStart"/>
      <w:r>
        <w:t>Благослове́н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>.</w:t>
      </w:r>
      <w:r>
        <w:br/>
        <w:t xml:space="preserve">Во </w:t>
      </w:r>
      <w:proofErr w:type="spellStart"/>
      <w:r>
        <w:t>испове́дание</w:t>
      </w:r>
      <w:proofErr w:type="spellEnd"/>
      <w:r>
        <w:t xml:space="preserve"> и в велеле́поту</w:t>
      </w:r>
      <w:proofErr w:type="gramStart"/>
      <w:r>
        <w:rPr>
          <w:vertAlign w:val="superscript"/>
        </w:rPr>
        <w:t>1</w:t>
      </w:r>
      <w:proofErr w:type="gramEnd"/>
      <w:r>
        <w:t xml:space="preserve"> </w:t>
      </w:r>
      <w:proofErr w:type="spellStart"/>
      <w:r>
        <w:t>обле́клся</w:t>
      </w:r>
      <w:proofErr w:type="spellEnd"/>
      <w:r>
        <w:t xml:space="preserve"> </w:t>
      </w:r>
      <w:proofErr w:type="spellStart"/>
      <w:r>
        <w:t>еси</w:t>
      </w:r>
      <w:proofErr w:type="spellEnd"/>
      <w:r>
        <w:t>́.</w:t>
      </w:r>
      <w:r>
        <w:br/>
      </w:r>
      <w:proofErr w:type="spellStart"/>
      <w:r>
        <w:t>Благослове́н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</w:t>
      </w:r>
      <w:proofErr w:type="spellStart"/>
      <w:r>
        <w:t>Го́споди</w:t>
      </w:r>
      <w:proofErr w:type="spellEnd"/>
      <w:r>
        <w:t>.</w:t>
      </w:r>
      <w:r>
        <w:br/>
        <w:t xml:space="preserve">На </w:t>
      </w:r>
      <w:proofErr w:type="spellStart"/>
      <w:r>
        <w:t>гора́х</w:t>
      </w:r>
      <w:proofErr w:type="spellEnd"/>
      <w:r>
        <w:t xml:space="preserve"> </w:t>
      </w:r>
      <w:proofErr w:type="spellStart"/>
      <w:r>
        <w:t>ста́нут</w:t>
      </w:r>
      <w:proofErr w:type="spellEnd"/>
      <w:r>
        <w:t xml:space="preserve"> </w:t>
      </w:r>
      <w:proofErr w:type="spellStart"/>
      <w:proofErr w:type="gramStart"/>
      <w:r>
        <w:t>во́ды</w:t>
      </w:r>
      <w:proofErr w:type="spellEnd"/>
      <w:proofErr w:type="gramEnd"/>
      <w:r>
        <w:t>.</w:t>
      </w:r>
      <w:r>
        <w:br/>
      </w:r>
      <w:proofErr w:type="spellStart"/>
      <w:proofErr w:type="gramStart"/>
      <w:r>
        <w:lastRenderedPageBreak/>
        <w:t>Ди́вна</w:t>
      </w:r>
      <w:proofErr w:type="spellEnd"/>
      <w:proofErr w:type="gramEnd"/>
      <w:r>
        <w:t xml:space="preserve"> дела́ твоя́ </w:t>
      </w:r>
      <w:proofErr w:type="spellStart"/>
      <w:r>
        <w:t>Го́споди</w:t>
      </w:r>
      <w:proofErr w:type="spellEnd"/>
      <w:r>
        <w:t>.</w:t>
      </w:r>
      <w:r>
        <w:br/>
      </w:r>
      <w:proofErr w:type="spellStart"/>
      <w:r>
        <w:t>Посреде</w:t>
      </w:r>
      <w:proofErr w:type="spellEnd"/>
      <w:r>
        <w:t xml:space="preserve">́ гор </w:t>
      </w:r>
      <w:proofErr w:type="spellStart"/>
      <w:proofErr w:type="gramStart"/>
      <w:r>
        <w:t>про́йдут</w:t>
      </w:r>
      <w:proofErr w:type="spellEnd"/>
      <w:proofErr w:type="gramEnd"/>
      <w:r>
        <w:t xml:space="preserve"> </w:t>
      </w:r>
      <w:proofErr w:type="spellStart"/>
      <w:r>
        <w:t>во́ды</w:t>
      </w:r>
      <w:proofErr w:type="spellEnd"/>
      <w:r>
        <w:t>.</w:t>
      </w:r>
      <w:r>
        <w:br/>
      </w:r>
      <w:proofErr w:type="spellStart"/>
      <w:proofErr w:type="gramStart"/>
      <w:r>
        <w:t>Ди́вна</w:t>
      </w:r>
      <w:proofErr w:type="spellEnd"/>
      <w:proofErr w:type="gramEnd"/>
      <w:r>
        <w:t xml:space="preserve"> дела́ твоя́ </w:t>
      </w:r>
      <w:proofErr w:type="spellStart"/>
      <w:r>
        <w:t>Го́споди</w:t>
      </w:r>
      <w:proofErr w:type="spellEnd"/>
      <w:r>
        <w:t>. &lt; …&gt;</w:t>
      </w:r>
      <w:r>
        <w:br/>
      </w:r>
      <w:r>
        <w:rPr>
          <w:vertAlign w:val="superscript"/>
        </w:rPr>
        <w:t xml:space="preserve">1 </w:t>
      </w:r>
      <w:r>
        <w:t>Славословием и благолепием.</w:t>
      </w:r>
      <w:r>
        <w:br/>
      </w:r>
      <w:r>
        <w:rPr>
          <w:rStyle w:val="a9"/>
        </w:rPr>
        <w:t>1</w:t>
      </w:r>
      <w:r>
        <w:t>. Древнему песнопению Рахманинов придал форму, напоминающую рондо. Рефреном в нем стало проведение мужского хора, а в качестве эпизодов выступили варианты темы из исконного распева. Контрастность эпизодов была достигнута композитором при помощи чередования голосов — альтов, теноров, солирующего тенора, а также посредством достаточно частой смены динамики и штрихов, придающих теме характер то триумфального скандирования, то, наоборот, плача и скорби. Подобная трактовка распева — это попытка некоторой его «театрализации», выделения сюжетного начала и нескольких «действующих лиц».</w:t>
      </w:r>
      <w:r>
        <w:br/>
      </w:r>
      <w:r>
        <w:rPr>
          <w:rStyle w:val="a9"/>
        </w:rPr>
        <w:t>2.</w:t>
      </w:r>
      <w:r>
        <w:t xml:space="preserve"> От древнего распева Рахманинов оставил только основной мелодический каркас, и весь номер представляет собой по существу варьирование данного каркаса. При этом композитор сообщил песнопению черты трёхчастной репризной формы, средний раздел которой выделен введением солирующего тенора и очень красочной сменой тональности. Данный эффект подчёркивает прославление Троицы и одновременно создаёт ощущение «свечения», которого на протяжении всего номера Рахманинов добивался различными приёмами звукописи.</w:t>
      </w:r>
      <w:r>
        <w:br/>
      </w:r>
      <w:r>
        <w:rPr>
          <w:rStyle w:val="a9"/>
        </w:rPr>
        <w:t>3</w:t>
      </w:r>
      <w:r>
        <w:t xml:space="preserve">. Рахманинов добился компактности и ясности формы оригинального песнопения, приблизив её к типичному чередованию куплетов и припевов. Чередование это усилено попеременными перекличками между низкими голосами (солирующий альт, басы) и высокими (сопрано, альты). Хотя такие переклички восходят к </w:t>
      </w:r>
      <w:proofErr w:type="spellStart"/>
      <w:r>
        <w:t>антифонному</w:t>
      </w:r>
      <w:proofErr w:type="spellEnd"/>
      <w:r>
        <w:t xml:space="preserve"> пению, одновременно их можно рассматривать как метафоры земной и небесной тверди, сотворённого дольнего и горнего мира.</w:t>
      </w:r>
      <w:r>
        <w:br/>
      </w:r>
      <w:r>
        <w:rPr>
          <w:rStyle w:val="a9"/>
        </w:rPr>
        <w:t xml:space="preserve">4. </w:t>
      </w:r>
      <w:r>
        <w:t>Рахманинов почти полностью сохранил исходный распев и придал ему отчётливые черты трёхчастной репризной формы. Разделы песнопения композитор получил разным голосам, тонко отразив смысловые нюансы текста. Так, первый раздел и реприза содержат развёрнутую партию солирующего тенора, подчёркивающую глубоко личностный характер музыки (Рахманинов хотел, чтобы она звучала на его похоронах). Средний же раздел представлен всего одной фразой, которая проходит последовательно у всех голосов хора и достигает величественной кульминации «надличностного» характера.</w:t>
      </w:r>
    </w:p>
    <w:p w:rsidR="001E5A7D" w:rsidRDefault="001E5A7D" w:rsidP="001E5A7D">
      <w:pPr>
        <w:pStyle w:val="a8"/>
      </w:pPr>
      <w:r>
        <w:rPr>
          <w:rStyle w:val="a9"/>
        </w:rPr>
        <w:lastRenderedPageBreak/>
        <w:t xml:space="preserve">Задание 10. </w:t>
      </w:r>
      <w:r>
        <w:rPr>
          <w:rStyle w:val="ab"/>
          <w:b/>
          <w:bCs/>
        </w:rPr>
        <w:t>Киевского распева</w:t>
      </w:r>
      <w:r>
        <w:br/>
      </w:r>
      <w:proofErr w:type="spellStart"/>
      <w:r>
        <w:t>Све́те</w:t>
      </w:r>
      <w:proofErr w:type="spellEnd"/>
      <w:r>
        <w:t xml:space="preserve"> </w:t>
      </w:r>
      <w:proofErr w:type="spellStart"/>
      <w:r>
        <w:t>ти́хий</w:t>
      </w:r>
      <w:proofErr w:type="spellEnd"/>
      <w:r>
        <w:t xml:space="preserve"> </w:t>
      </w:r>
      <w:proofErr w:type="spellStart"/>
      <w:r>
        <w:t>святы́я</w:t>
      </w:r>
      <w:proofErr w:type="spellEnd"/>
      <w:r>
        <w:t xml:space="preserve"> </w:t>
      </w:r>
      <w:proofErr w:type="spellStart"/>
      <w:r>
        <w:t>сла́вы</w:t>
      </w:r>
      <w:proofErr w:type="spellEnd"/>
      <w:r>
        <w:t xml:space="preserve">, </w:t>
      </w:r>
      <w:proofErr w:type="spellStart"/>
      <w:r>
        <w:t>Безсме́ртнаго</w:t>
      </w:r>
      <w:proofErr w:type="spellEnd"/>
      <w:r>
        <w:t xml:space="preserve"> Отца́ </w:t>
      </w:r>
      <w:proofErr w:type="spellStart"/>
      <w:r>
        <w:t>Небе́снаго</w:t>
      </w:r>
      <w:proofErr w:type="spellEnd"/>
      <w:r>
        <w:t xml:space="preserve">, </w:t>
      </w:r>
      <w:proofErr w:type="spellStart"/>
      <w:r>
        <w:t>Свята́го</w:t>
      </w:r>
      <w:proofErr w:type="spellEnd"/>
      <w:r>
        <w:t xml:space="preserve"> </w:t>
      </w:r>
      <w:proofErr w:type="spellStart"/>
      <w:r>
        <w:t>Блаже́ннаго</w:t>
      </w:r>
      <w:proofErr w:type="spellEnd"/>
      <w:r>
        <w:t xml:space="preserve">, </w:t>
      </w:r>
      <w:proofErr w:type="spellStart"/>
      <w:r>
        <w:t>Иису́се</w:t>
      </w:r>
      <w:proofErr w:type="spellEnd"/>
      <w:r>
        <w:t xml:space="preserve"> Христе́: </w:t>
      </w:r>
      <w:proofErr w:type="spellStart"/>
      <w:r>
        <w:t>прише́дше</w:t>
      </w:r>
      <w:proofErr w:type="spellEnd"/>
      <w:r>
        <w:t xml:space="preserve"> на за́пад</w:t>
      </w:r>
      <w:proofErr w:type="gramStart"/>
      <w:r>
        <w:rPr>
          <w:vertAlign w:val="superscript"/>
        </w:rPr>
        <w:t>1</w:t>
      </w:r>
      <w:proofErr w:type="gramEnd"/>
      <w:r>
        <w:t xml:space="preserve"> </w:t>
      </w:r>
      <w:proofErr w:type="spellStart"/>
      <w:r>
        <w:t>со́лнца</w:t>
      </w:r>
      <w:proofErr w:type="spellEnd"/>
      <w:r>
        <w:t xml:space="preserve">, </w:t>
      </w:r>
      <w:proofErr w:type="spellStart"/>
      <w:r>
        <w:t>ви́девше</w:t>
      </w:r>
      <w:proofErr w:type="spellEnd"/>
      <w:r>
        <w:t xml:space="preserve"> свет </w:t>
      </w:r>
      <w:proofErr w:type="spellStart"/>
      <w:r>
        <w:t>вече́рний</w:t>
      </w:r>
      <w:proofErr w:type="spellEnd"/>
      <w:r>
        <w:t xml:space="preserve">, </w:t>
      </w:r>
      <w:proofErr w:type="spellStart"/>
      <w:r>
        <w:t>пое́м</w:t>
      </w:r>
      <w:proofErr w:type="spellEnd"/>
      <w:r>
        <w:t xml:space="preserve"> Отца́, </w:t>
      </w:r>
      <w:proofErr w:type="spellStart"/>
      <w:r>
        <w:t>Сы́на</w:t>
      </w:r>
      <w:proofErr w:type="spellEnd"/>
      <w:r>
        <w:t xml:space="preserve"> и </w:t>
      </w:r>
      <w:proofErr w:type="spellStart"/>
      <w:r>
        <w:t>Свята́го</w:t>
      </w:r>
      <w:proofErr w:type="spellEnd"/>
      <w:r>
        <w:t xml:space="preserve"> </w:t>
      </w:r>
      <w:proofErr w:type="spellStart"/>
      <w:r>
        <w:t>Ду́ха</w:t>
      </w:r>
      <w:proofErr w:type="spellEnd"/>
      <w:r>
        <w:t xml:space="preserve"> </w:t>
      </w:r>
      <w:proofErr w:type="spellStart"/>
      <w:r>
        <w:t>Бо́га</w:t>
      </w:r>
      <w:proofErr w:type="spellEnd"/>
      <w:r>
        <w:t xml:space="preserve">. </w:t>
      </w:r>
      <w:proofErr w:type="spellStart"/>
      <w:r>
        <w:t>Досто́ин</w:t>
      </w:r>
      <w:proofErr w:type="spellEnd"/>
      <w:r>
        <w:t xml:space="preserve"> </w:t>
      </w:r>
      <w:proofErr w:type="spellStart"/>
      <w:r>
        <w:t>еси</w:t>
      </w:r>
      <w:proofErr w:type="spellEnd"/>
      <w:r>
        <w:t xml:space="preserve">́ во вся времена́ </w:t>
      </w:r>
      <w:proofErr w:type="spellStart"/>
      <w:r>
        <w:t>пе́т</w:t>
      </w:r>
      <w:proofErr w:type="spellEnd"/>
      <w:r>
        <w:t xml:space="preserve"> бы́ти</w:t>
      </w:r>
      <w:r>
        <w:rPr>
          <w:vertAlign w:val="superscript"/>
        </w:rPr>
        <w:t>2</w:t>
      </w:r>
      <w:r>
        <w:t xml:space="preserve"> </w:t>
      </w:r>
      <w:proofErr w:type="spellStart"/>
      <w:r>
        <w:t>гла́сы</w:t>
      </w:r>
      <w:proofErr w:type="spellEnd"/>
      <w:r>
        <w:t xml:space="preserve"> </w:t>
      </w:r>
      <w:proofErr w:type="spellStart"/>
      <w:r>
        <w:t>преподо́бными</w:t>
      </w:r>
      <w:proofErr w:type="spellEnd"/>
      <w:r>
        <w:t xml:space="preserve">, </w:t>
      </w:r>
      <w:proofErr w:type="spellStart"/>
      <w:r>
        <w:t>Сы́не</w:t>
      </w:r>
      <w:proofErr w:type="spellEnd"/>
      <w:r>
        <w:t xml:space="preserve"> </w:t>
      </w:r>
      <w:proofErr w:type="spellStart"/>
      <w:r>
        <w:t>Бо́жий</w:t>
      </w:r>
      <w:proofErr w:type="spellEnd"/>
      <w:r>
        <w:t xml:space="preserve">, </w:t>
      </w:r>
      <w:proofErr w:type="spellStart"/>
      <w:r>
        <w:t>живо́т</w:t>
      </w:r>
      <w:proofErr w:type="spellEnd"/>
      <w:r>
        <w:t xml:space="preserve"> дая́й</w:t>
      </w:r>
      <w:r>
        <w:rPr>
          <w:vertAlign w:val="superscript"/>
        </w:rPr>
        <w:t>3</w:t>
      </w:r>
      <w:r>
        <w:t xml:space="preserve"> : </w:t>
      </w:r>
      <w:proofErr w:type="spellStart"/>
      <w:r>
        <w:t>те́мже</w:t>
      </w:r>
      <w:proofErr w:type="spellEnd"/>
      <w:r>
        <w:t xml:space="preserve"> мир </w:t>
      </w:r>
      <w:proofErr w:type="spellStart"/>
      <w:r>
        <w:t>Тя</w:t>
      </w:r>
      <w:proofErr w:type="spellEnd"/>
      <w:r>
        <w:t xml:space="preserve"> </w:t>
      </w:r>
      <w:proofErr w:type="spellStart"/>
      <w:r>
        <w:t>сла́вит</w:t>
      </w:r>
      <w:proofErr w:type="spellEnd"/>
      <w:r>
        <w:t>.</w:t>
      </w:r>
      <w:r>
        <w:br/>
      </w:r>
      <w:r>
        <w:rPr>
          <w:vertAlign w:val="superscript"/>
        </w:rPr>
        <w:t>1</w:t>
      </w:r>
      <w:r>
        <w:t xml:space="preserve"> Закат.</w:t>
      </w:r>
      <w:r>
        <w:br/>
      </w:r>
      <w:r>
        <w:rPr>
          <w:vertAlign w:val="superscript"/>
        </w:rPr>
        <w:t>2</w:t>
      </w:r>
      <w:proofErr w:type="gramStart"/>
      <w:r>
        <w:t xml:space="preserve"> В</w:t>
      </w:r>
      <w:proofErr w:type="gramEnd"/>
      <w:r>
        <w:t>оспеваться, прославляться.</w:t>
      </w:r>
      <w:r>
        <w:br/>
      </w:r>
      <w:r>
        <w:rPr>
          <w:vertAlign w:val="superscript"/>
        </w:rPr>
        <w:t>3</w:t>
      </w:r>
      <w:r>
        <w:t xml:space="preserve"> Жизнь дающий.</w:t>
      </w:r>
      <w:r>
        <w:br/>
      </w:r>
      <w:r>
        <w:rPr>
          <w:rStyle w:val="a9"/>
        </w:rPr>
        <w:t>1.</w:t>
      </w:r>
      <w:r>
        <w:t xml:space="preserve"> Рахманинов почти полностью сохранил исходный распев и придал ему отчётливые черты трёхчастной репризной формы. Разделы песнопения композитор получил разным голосам, тонко отразив смысловые нюансы текста. Так, первый раздел и реприза содержат развёрнутую партию солирующего тенора, подчёркивающую глубоко личностный характер музыки (Рахманинов хотел, чтобы она звучала на его похоронах). Средний же раздел представлен всего одной фразой, которая проходит последовательно у всех голосов хора и достигает величественной кульминации «надличностного» характера.</w:t>
      </w:r>
      <w:r>
        <w:br/>
      </w:r>
      <w:r>
        <w:rPr>
          <w:rStyle w:val="a9"/>
        </w:rPr>
        <w:t>2.</w:t>
      </w:r>
      <w:r>
        <w:t xml:space="preserve"> От древнего распева Рахманинов оставил только основной мелодический каркас, и весь номер представляет собой по существу варьирование данного каркаса. При этом композитор сообщил песнопению черты трёхчастной репризной формы, средний раздел которой выделен введением солирующего тенора и очень красочной сменой тональности. Данный эффект подчёркивает прославление Троицы и одновременно создаёт ощущение «свечения», которого на протяжении всего номера Рахманинов добивался различными приёмами звукописи.</w:t>
      </w:r>
      <w:r>
        <w:br/>
      </w:r>
      <w:r>
        <w:rPr>
          <w:rStyle w:val="a9"/>
        </w:rPr>
        <w:t>3.</w:t>
      </w:r>
      <w:r>
        <w:t xml:space="preserve"> Древнему песнопению Рахманинов придал форму, напоминающую рондо. Рефреном в нем стало проведение мужского хора, а в качестве эпизодов выступили варианты темы из исконного распева. Контрастность эпизодов была достигнута композитором при помощи чередования голосов — альтов, теноров, солирующего тенора, а также посредством достаточно частой смены динамики и штрихов, придающих теме характер то триумфального скандирования, то, наоборот, плача и скорби. Подобная трактовка распева — это попытка некоторой его «театрализации», выделения сюжетного начала и нескольких «действующих лиц».</w:t>
      </w:r>
      <w:r>
        <w:br/>
      </w:r>
      <w:r>
        <w:rPr>
          <w:rStyle w:val="a9"/>
        </w:rPr>
        <w:t>4.</w:t>
      </w:r>
      <w:r>
        <w:t xml:space="preserve"> Рахманинов добился компактности и ясности формы оригинального песнопения, приблизив её к типичному чередованию куплетов и припевов. Чередование это усилено попеременными перекличками между низкими голосами (солирующий альт, басы) и высокими (сопрано, альты). Хотя такие </w:t>
      </w:r>
      <w:r>
        <w:lastRenderedPageBreak/>
        <w:t xml:space="preserve">переклички восходят к </w:t>
      </w:r>
      <w:proofErr w:type="spellStart"/>
      <w:r>
        <w:t>антифонному</w:t>
      </w:r>
      <w:proofErr w:type="spellEnd"/>
      <w:r>
        <w:t xml:space="preserve"> пению, одновременно их можно рассматривать как метафоры земной и небесной тверди, сотворённого дольнего и горнего мира.</w:t>
      </w:r>
      <w:r>
        <w:br/>
      </w:r>
      <w:hyperlink r:id="rId23" w:history="1">
        <w:r>
          <w:rPr>
            <w:rStyle w:val="a9"/>
            <w:color w:val="0000FF"/>
            <w:u w:val="single"/>
          </w:rPr>
          <w:t>Показать ответ</w:t>
        </w:r>
      </w:hyperlink>
    </w:p>
    <w:p w:rsidR="001E5A7D" w:rsidRDefault="001E5A7D" w:rsidP="001E5A7D">
      <w:pPr>
        <w:pStyle w:val="a8"/>
      </w:pPr>
      <w:proofErr w:type="gramStart"/>
      <w:r>
        <w:t xml:space="preserve">Перед Вами несколько эскизов декораций, выполненных русскими художниками (К. Коровин, А. Головин, Н. Рерих, М. Врубель, И. </w:t>
      </w:r>
      <w:proofErr w:type="spellStart"/>
      <w:r>
        <w:t>Билибин</w:t>
      </w:r>
      <w:proofErr w:type="spellEnd"/>
      <w:r>
        <w:t>, Н. Гончарова) в начале двадцатого века для музыкального театра (оперы:</w:t>
      </w:r>
      <w:proofErr w:type="gramEnd"/>
      <w:r>
        <w:t xml:space="preserve"> </w:t>
      </w:r>
      <w:proofErr w:type="gramStart"/>
      <w:r>
        <w:t>«Борис Годунов», «</w:t>
      </w:r>
      <w:proofErr w:type="spellStart"/>
      <w:r>
        <w:t>Псковитянка</w:t>
      </w:r>
      <w:proofErr w:type="spellEnd"/>
      <w:r>
        <w:t>», «Золотой петушок», «</w:t>
      </w:r>
      <w:proofErr w:type="spellStart"/>
      <w:r>
        <w:t>Хованщина</w:t>
      </w:r>
      <w:proofErr w:type="spellEnd"/>
      <w:r>
        <w:t xml:space="preserve">», «Сказание о невидимом граде Китеже и деве </w:t>
      </w:r>
      <w:proofErr w:type="spellStart"/>
      <w:r>
        <w:t>Февронии</w:t>
      </w:r>
      <w:proofErr w:type="spellEnd"/>
      <w:r>
        <w:t xml:space="preserve">», «Князь Игорь», «Сказка о царе </w:t>
      </w:r>
      <w:proofErr w:type="spellStart"/>
      <w:r>
        <w:t>Салтане</w:t>
      </w:r>
      <w:proofErr w:type="spellEnd"/>
      <w:r>
        <w:t>» и балет «Жар-птица»); а также искусствоведческие тексты, анализирующие несколько эскизов, собранных в задании.</w:t>
      </w:r>
      <w:proofErr w:type="gramEnd"/>
      <w:r>
        <w:br/>
        <w:t>На рубеже XIX — XX веков художники и композиторы с большим интересом и вниманием изучали и по-своему интерпретировали сюжеты русской истории, сказки и легенды, историю русского искусства, в частности памятники средневекового сакрального искусства и фольклор.</w:t>
      </w:r>
      <w:r>
        <w:br/>
        <w:t xml:space="preserve">Посмотрите, пожалуйста, на иллюстрации. Подумайте о композиции, цвете, работе с линией, формой, декоративными деталями, об инверсиях и трансформациях, которые осуществляют художники по отношению к изучаемым образцам русской архитектуры.  Прочитайте тексты. Соотнесите стилевые и композиционные особенности, описанные в текстах, с Вашими наблюдениями и выводами относительно изображений, представленных в задании, и ответьте на </w:t>
      </w:r>
      <w:proofErr w:type="gramStart"/>
      <w:r>
        <w:t>вопрос</w:t>
      </w:r>
      <w:proofErr w:type="gramEnd"/>
      <w:r>
        <w:t>: какой эскиз соответствует тексту 1, а какой — тексту 2?</w:t>
      </w:r>
      <w:r>
        <w:br/>
      </w:r>
      <w:r>
        <w:rPr>
          <w:rStyle w:val="a9"/>
        </w:rPr>
        <w:t>Текст 1</w:t>
      </w:r>
      <w:r>
        <w:br/>
        <w:t xml:space="preserve">&lt; …&gt; </w:t>
      </w:r>
      <w:r>
        <w:rPr>
          <w:rStyle w:val="ab"/>
        </w:rPr>
        <w:t>(Художник – ред</w:t>
      </w:r>
      <w:r>
        <w:t xml:space="preserve">.), никогда не порывая связи с натурой, не отдавался во власть жизненных впечатлений. Характерными качествами его декораций являлись строгая архитектоника уравновешенных форм, преобладание плоскостной их трактовки, подчёркнутость ритмов, получающих выражение в крепко очерченном рисунке, отграничивающем красочные поверхности, в орнаментальности, узорчатости линий. На этой основе вырастал его </w:t>
      </w:r>
      <w:proofErr w:type="spellStart"/>
      <w:r>
        <w:t>декоративизм</w:t>
      </w:r>
      <w:proofErr w:type="spellEnd"/>
      <w:r>
        <w:t>, стилизация жизненных образов. &lt; …&gt;</w:t>
      </w:r>
      <w:r>
        <w:br/>
        <w:t xml:space="preserve">В декорации площади в псковском Детинце, с его белыми соборами, на плоскостях стен которых дрожат отблески пламени горящего костра и, колеблясь, возникают громадные тревожные тени, с тёмными силуэтами куполов, рисующимися на бурном небе, &lt; …&gt; </w:t>
      </w:r>
      <w:r>
        <w:rPr>
          <w:rStyle w:val="ab"/>
        </w:rPr>
        <w:t>(художник – ред</w:t>
      </w:r>
      <w:r>
        <w:t xml:space="preserve">.) создал действенный драматический фон, отвечавший теме народного возмущения и гнева, звучащей в музыке Римского-Корсакова. Из нескольких вариантов эскизов (основной хранится в Третьяковской галерее) наиболее динамично и </w:t>
      </w:r>
      <w:r>
        <w:lastRenderedPageBreak/>
        <w:t xml:space="preserve">впечатляюще эта тема раскрыта в эскизе, находящемся в одном из частных собраний Ленинграда. Здесь подчёркнутость контрастов света и теней, динамика свободного живописного мазка придают декорации особую выразительную мощь, </w:t>
      </w:r>
      <w:proofErr w:type="gramStart"/>
      <w:r>
        <w:t>заставляют</w:t>
      </w:r>
      <w:proofErr w:type="gramEnd"/>
      <w:r>
        <w:t xml:space="preserve"> как бы слышать несущийся над площадью гудящий звон набатного колокола. &lt; …&gt;</w:t>
      </w:r>
      <w:r>
        <w:br/>
        <w:t xml:space="preserve">В наиболее обстоятельной и серьёзной статье, написанной некоторое время спустя после премьеры, Э. </w:t>
      </w:r>
      <w:proofErr w:type="spellStart"/>
      <w:r>
        <w:t>Старк</w:t>
      </w:r>
      <w:proofErr w:type="spellEnd"/>
      <w:r>
        <w:t xml:space="preserve"> писал, что возобновление &lt; …&gt; </w:t>
      </w:r>
      <w:r>
        <w:rPr>
          <w:rStyle w:val="ab"/>
        </w:rPr>
        <w:t>(спектакл</w:t>
      </w:r>
      <w:proofErr w:type="gramStart"/>
      <w:r>
        <w:rPr>
          <w:rStyle w:val="ab"/>
        </w:rPr>
        <w:t>я-</w:t>
      </w:r>
      <w:proofErr w:type="gramEnd"/>
      <w:r>
        <w:rPr>
          <w:rStyle w:val="ab"/>
        </w:rPr>
        <w:t xml:space="preserve"> ред</w:t>
      </w:r>
      <w:r>
        <w:t xml:space="preserve">.) явилось праздником для всех любителей искусства, и дал подробный разбор декораций. «До сих пор &lt; …&gt; театр приучал нас к чему? – спрашивал он. – </w:t>
      </w:r>
      <w:proofErr w:type="gramStart"/>
      <w:r>
        <w:t>К роскоши, великолепию, яркости, бьющей в глаза, нарядности, чистоте декораций, обстановочных предметов, костюмов; сложился даже особый термин: казённое великолепие.</w:t>
      </w:r>
      <w:proofErr w:type="gramEnd"/>
      <w:r>
        <w:t xml:space="preserve"> Именно казённое!.. </w:t>
      </w:r>
      <w:proofErr w:type="gramStart"/>
      <w:r>
        <w:t>Теперь перехожу к г. &lt; …</w:t>
      </w:r>
      <w:r>
        <w:rPr>
          <w:rStyle w:val="ab"/>
        </w:rPr>
        <w:t>&gt; (художнику – р</w:t>
      </w:r>
      <w:r>
        <w:t>ед.), который до сих пор удостаивался со всех сторон единодушного лая и змеиного шипения – вероятно, главным образом за то, что имеет маленькое несчастье быть талантливым и не руководствоваться в своих стремлениях рутинной узостью взглядов и слепым преклонением перед шаблонами… Конечно, у этого художника есть и промахи и недочёты;</w:t>
      </w:r>
      <w:proofErr w:type="gramEnd"/>
      <w:r>
        <w:t xml:space="preserve"> </w:t>
      </w:r>
      <w:proofErr w:type="gramStart"/>
      <w:r>
        <w:t>встречается у него некоторая как бы недосказанность, иногда вместо определённого художественного целого – одни лишь намёки, причём, однако, эти намёки сплошь и рядом гораздо красноречивее, чем многие и многие совершенно законченные, даже до тошноты, произведения… Я не берусь решить, вполне ли созрел талант &lt; ..</w:t>
      </w:r>
      <w:r>
        <w:rPr>
          <w:rStyle w:val="ab"/>
        </w:rPr>
        <w:t xml:space="preserve">.&gt; (художника – </w:t>
      </w:r>
      <w:r>
        <w:t>ред.), стал ли он на свою настоящую дорогу и кончился ли для него период исканий;</w:t>
      </w:r>
      <w:proofErr w:type="gramEnd"/>
      <w:r>
        <w:t xml:space="preserve"> скажу только одно, что своими декорациями к &lt; .</w:t>
      </w:r>
      <w:r>
        <w:rPr>
          <w:rStyle w:val="ab"/>
        </w:rPr>
        <w:t>..&gt; (спектаклю –</w:t>
      </w:r>
      <w:r>
        <w:t xml:space="preserve"> ред.) он может заткнуть рот всем, решительно всем зоилам… Честь и слава художнику, сумевшему силой своего таланта, силою проникновения в давно отжившую старину, воскресить перед нами кусочек древней Руси.</w:t>
      </w:r>
      <w:r>
        <w:br/>
      </w:r>
      <w:r>
        <w:rPr>
          <w:rStyle w:val="a9"/>
        </w:rPr>
        <w:t>Текст 2</w:t>
      </w:r>
      <w:r>
        <w:br/>
        <w:t xml:space="preserve">Важным новаторством этой постановки было создание декорации финальной сцены торжества светлых сил над царством Кощеевым под названием «Город», для которого &lt; …&gt; </w:t>
      </w:r>
      <w:r>
        <w:rPr>
          <w:rStyle w:val="ab"/>
        </w:rPr>
        <w:t>(художниц</w:t>
      </w:r>
      <w:proofErr w:type="gramStart"/>
      <w:r>
        <w:rPr>
          <w:rStyle w:val="ab"/>
        </w:rPr>
        <w:t>а-</w:t>
      </w:r>
      <w:proofErr w:type="gramEnd"/>
      <w:r>
        <w:rPr>
          <w:rStyle w:val="ab"/>
        </w:rPr>
        <w:t xml:space="preserve"> ред</w:t>
      </w:r>
      <w:r>
        <w:t>.) придумала изысканную стилизацию в светлых сияющих тонах по мотивам «иконной» архитектуры. Композиция бесконечно растёт и развивается, устремляясь к небу.</w:t>
      </w:r>
      <w:r>
        <w:br/>
      </w:r>
      <w:proofErr w:type="gramStart"/>
      <w:r>
        <w:rPr>
          <w:rStyle w:val="ab"/>
        </w:rPr>
        <w:t>(Авторы текстов:</w:t>
      </w:r>
      <w:proofErr w:type="gramEnd"/>
      <w:r>
        <w:rPr>
          <w:rStyle w:val="ab"/>
        </w:rPr>
        <w:t xml:space="preserve"> </w:t>
      </w:r>
      <w:proofErr w:type="gramStart"/>
      <w:r>
        <w:rPr>
          <w:rStyle w:val="ab"/>
        </w:rPr>
        <w:t xml:space="preserve">М. Пожарская,   Г. Серова, Е. </w:t>
      </w:r>
      <w:proofErr w:type="spellStart"/>
      <w:r>
        <w:rPr>
          <w:rStyle w:val="ab"/>
        </w:rPr>
        <w:t>Середнякова</w:t>
      </w:r>
      <w:proofErr w:type="spellEnd"/>
      <w:r>
        <w:rPr>
          <w:rStyle w:val="ab"/>
        </w:rPr>
        <w:t>)</w:t>
      </w:r>
      <w:proofErr w:type="gramEnd"/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6369050"/>
            <wp:effectExtent l="0" t="0" r="0" b="0"/>
            <wp:docPr id="16" name="Рисунок 16" descr="https://zubrilka.online/wp-content/uploads/2024/10/image-1642-1024x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zubrilka.online/wp-content/uploads/2024/10/image-1642-1024x66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7553960"/>
            <wp:effectExtent l="0" t="0" r="0" b="8890"/>
            <wp:docPr id="15" name="Рисунок 15" descr="https://zubrilka.online/wp-content/uploads/2024/10/image-1644-1024x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zubrilka.online/wp-content/uploads/2024/10/image-1644-1024x79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6973570"/>
            <wp:effectExtent l="0" t="0" r="0" b="0"/>
            <wp:docPr id="14" name="Рисунок 14" descr="https://zubrilka.online/wp-content/uploads/2024/10/image-1646-1024x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zubrilka.online/wp-content/uploads/2024/10/image-1646-1024x73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97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lastRenderedPageBreak/>
        <w:t xml:space="preserve">Задание 11. </w:t>
      </w:r>
      <w:r>
        <w:t>Какой эскиз соответствует тексту 1?</w:t>
      </w:r>
    </w:p>
    <w:p w:rsidR="001E5A7D" w:rsidRDefault="001E5A7D" w:rsidP="001E5A7D">
      <w:r>
        <w:rPr>
          <w:noProof/>
          <w:lang w:eastAsia="ru-RU"/>
        </w:rPr>
        <w:drawing>
          <wp:inline distT="0" distB="0" distL="0" distR="0">
            <wp:extent cx="9756140" cy="5351145"/>
            <wp:effectExtent l="0" t="0" r="0" b="1905"/>
            <wp:docPr id="13" name="Рисунок 13" descr="https://zubrilka.online/wp-content/uploads/2024/10/image-1648-1024x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zubrilka.online/wp-content/uploads/2024/10/image-1648-1024x56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pPr>
        <w:pStyle w:val="a8"/>
      </w:pPr>
      <w:r>
        <w:rPr>
          <w:rStyle w:val="a9"/>
        </w:rPr>
        <w:t xml:space="preserve">Задание 12. </w:t>
      </w:r>
      <w:r>
        <w:t>Какой эскиз соответствует тексту 2?</w:t>
      </w:r>
    </w:p>
    <w:p w:rsidR="001E5A7D" w:rsidRDefault="001E5A7D" w:rsidP="001E5A7D">
      <w:r>
        <w:rPr>
          <w:noProof/>
          <w:lang w:eastAsia="ru-RU"/>
        </w:rPr>
        <w:lastRenderedPageBreak/>
        <w:drawing>
          <wp:inline distT="0" distB="0" distL="0" distR="0">
            <wp:extent cx="9756140" cy="5351145"/>
            <wp:effectExtent l="0" t="0" r="0" b="1905"/>
            <wp:docPr id="12" name="Рисунок 12" descr="https://zubrilka.online/wp-content/uploads/2024/10/image-1650-1024x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zubrilka.online/wp-content/uploads/2024/10/image-1650-1024x562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A7D" w:rsidRDefault="001E5A7D" w:rsidP="001E5A7D">
      <w:r>
        <w:pict>
          <v:rect id="_x0000_i1025" style="width:0;height:1.5pt" o:hralign="center" o:hrstd="t" o:hr="t" fillcolor="#a0a0a0" stroked="f"/>
        </w:pict>
      </w:r>
    </w:p>
    <w:p w:rsidR="001E5A7D" w:rsidRDefault="001E5A7D" w:rsidP="001E5A7D">
      <w:pPr>
        <w:pStyle w:val="a8"/>
      </w:pPr>
      <w:r>
        <w:rPr>
          <w:rStyle w:val="a9"/>
        </w:rPr>
        <w:t>Официальные задания и ответы ВСОШ для 11 класса школьного этапа 2024/25 всероссийской олимпиады школьников по Искусств</w:t>
      </w:r>
      <w:proofErr w:type="gramStart"/>
      <w:r>
        <w:rPr>
          <w:rStyle w:val="a9"/>
        </w:rPr>
        <w:t>у(</w:t>
      </w:r>
      <w:proofErr w:type="gramEnd"/>
      <w:r>
        <w:rPr>
          <w:rStyle w:val="a9"/>
        </w:rPr>
        <w:t xml:space="preserve">МХК) для г. Москва 17.10.2024 на официальном сайте МЭШ – </w:t>
      </w:r>
      <w:hyperlink r:id="rId29" w:history="1">
        <w:r>
          <w:rPr>
            <w:rStyle w:val="aa"/>
            <w:b/>
            <w:bCs/>
          </w:rPr>
          <w:t>school.mos.ru</w:t>
        </w:r>
      </w:hyperlink>
    </w:p>
    <w:p w:rsidR="00A6662A" w:rsidRPr="001E5A7D" w:rsidRDefault="00A6662A" w:rsidP="001E5A7D">
      <w:bookmarkStart w:id="0" w:name="_GoBack"/>
      <w:bookmarkEnd w:id="0"/>
    </w:p>
    <w:sectPr w:rsidR="00A6662A" w:rsidRPr="001E5A7D" w:rsidSect="00370A66">
      <w:footerReference w:type="default" r:id="rId30"/>
      <w:type w:val="continuous"/>
      <w:pgSz w:w="8400" w:h="11910"/>
      <w:pgMar w:top="480" w:right="20" w:bottom="440" w:left="400" w:header="0" w:footer="24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092F" w:rsidRDefault="00A9092F">
      <w:r>
        <w:separator/>
      </w:r>
    </w:p>
  </w:endnote>
  <w:endnote w:type="continuationSeparator" w:id="0">
    <w:p w:rsidR="00A9092F" w:rsidRDefault="00A909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662A" w:rsidRDefault="00370A66">
    <w:pPr>
      <w:pStyle w:val="a3"/>
      <w:spacing w:line="14" w:lineRule="auto"/>
      <w:ind w:left="0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509BB396" wp14:editId="0045666D">
              <wp:simplePos x="0" y="0"/>
              <wp:positionH relativeFrom="page">
                <wp:posOffset>2540000</wp:posOffset>
              </wp:positionH>
              <wp:positionV relativeFrom="page">
                <wp:posOffset>7266305</wp:posOffset>
              </wp:positionV>
              <wp:extent cx="247650" cy="189230"/>
              <wp:effectExtent l="0" t="0" r="0" b="0"/>
              <wp:wrapNone/>
              <wp:docPr id="22" name="Поле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7650" cy="1892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62A" w:rsidRDefault="00430C6F">
                          <w:pPr>
                            <w:pStyle w:val="a3"/>
                            <w:spacing w:before="42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E5A7D">
                            <w:rPr>
                              <w:noProof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2" o:spid="_x0000_s1026" type="#_x0000_t202" style="position:absolute;margin-left:200pt;margin-top:572.15pt;width:19.5pt;height:14.9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" filled="f" stroked="f">
              <v:textbox inset="0,0,0,0">
                <w:txbxContent>
                  <w:p w:rsidR="00A6662A" w:rsidRDefault="00430C6F">
                    <w:pPr>
                      <w:pStyle w:val="a3"/>
                      <w:spacing w:before="42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1E5A7D">
                      <w:rPr>
                        <w:noProof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092F" w:rsidRDefault="00A9092F">
      <w:r>
        <w:separator/>
      </w:r>
    </w:p>
  </w:footnote>
  <w:footnote w:type="continuationSeparator" w:id="0">
    <w:p w:rsidR="00A9092F" w:rsidRDefault="00A909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52FB5"/>
    <w:multiLevelType w:val="hybridMultilevel"/>
    <w:tmpl w:val="BC20BBCE"/>
    <w:lvl w:ilvl="0" w:tplc="40DA6202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48AEB12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7B1A2E5A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A62670C8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4244B8EA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9C084710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92C4162A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A024F176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DAB6F47E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">
    <w:nsid w:val="07EF0F29"/>
    <w:multiLevelType w:val="hybridMultilevel"/>
    <w:tmpl w:val="8A2E8C1A"/>
    <w:lvl w:ilvl="0" w:tplc="40E26E06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7152F16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CB760DCE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D684C2A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7226B574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9E00DA24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2BBAD9A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87983F0E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64AECF76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">
    <w:nsid w:val="095234DE"/>
    <w:multiLevelType w:val="hybridMultilevel"/>
    <w:tmpl w:val="D0C006D2"/>
    <w:lvl w:ilvl="0" w:tplc="142097A2">
      <w:start w:val="1"/>
      <w:numFmt w:val="decimal"/>
      <w:lvlText w:val="%1)"/>
      <w:lvlJc w:val="left"/>
      <w:pPr>
        <w:ind w:left="348" w:hanging="182"/>
        <w:jc w:val="left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ru-RU" w:eastAsia="en-US" w:bidi="ar-SA"/>
      </w:rPr>
    </w:lvl>
    <w:lvl w:ilvl="1" w:tplc="CC8815BC">
      <w:numFmt w:val="bullet"/>
      <w:lvlText w:val="•"/>
      <w:lvlJc w:val="left"/>
      <w:pPr>
        <w:ind w:left="1103" w:hanging="182"/>
      </w:pPr>
      <w:rPr>
        <w:rFonts w:hint="default"/>
        <w:lang w:val="ru-RU" w:eastAsia="en-US" w:bidi="ar-SA"/>
      </w:rPr>
    </w:lvl>
    <w:lvl w:ilvl="2" w:tplc="44B07688">
      <w:numFmt w:val="bullet"/>
      <w:lvlText w:val="•"/>
      <w:lvlJc w:val="left"/>
      <w:pPr>
        <w:ind w:left="1866" w:hanging="182"/>
      </w:pPr>
      <w:rPr>
        <w:rFonts w:hint="default"/>
        <w:lang w:val="ru-RU" w:eastAsia="en-US" w:bidi="ar-SA"/>
      </w:rPr>
    </w:lvl>
    <w:lvl w:ilvl="3" w:tplc="BFD86C58">
      <w:numFmt w:val="bullet"/>
      <w:lvlText w:val="•"/>
      <w:lvlJc w:val="left"/>
      <w:pPr>
        <w:ind w:left="2629" w:hanging="182"/>
      </w:pPr>
      <w:rPr>
        <w:rFonts w:hint="default"/>
        <w:lang w:val="ru-RU" w:eastAsia="en-US" w:bidi="ar-SA"/>
      </w:rPr>
    </w:lvl>
    <w:lvl w:ilvl="4" w:tplc="0CBE3BEE">
      <w:numFmt w:val="bullet"/>
      <w:lvlText w:val="•"/>
      <w:lvlJc w:val="left"/>
      <w:pPr>
        <w:ind w:left="3392" w:hanging="182"/>
      </w:pPr>
      <w:rPr>
        <w:rFonts w:hint="default"/>
        <w:lang w:val="ru-RU" w:eastAsia="en-US" w:bidi="ar-SA"/>
      </w:rPr>
    </w:lvl>
    <w:lvl w:ilvl="5" w:tplc="8B023076">
      <w:numFmt w:val="bullet"/>
      <w:lvlText w:val="•"/>
      <w:lvlJc w:val="left"/>
      <w:pPr>
        <w:ind w:left="4155" w:hanging="182"/>
      </w:pPr>
      <w:rPr>
        <w:rFonts w:hint="default"/>
        <w:lang w:val="ru-RU" w:eastAsia="en-US" w:bidi="ar-SA"/>
      </w:rPr>
    </w:lvl>
    <w:lvl w:ilvl="6" w:tplc="657E211A">
      <w:numFmt w:val="bullet"/>
      <w:lvlText w:val="•"/>
      <w:lvlJc w:val="left"/>
      <w:pPr>
        <w:ind w:left="4918" w:hanging="182"/>
      </w:pPr>
      <w:rPr>
        <w:rFonts w:hint="default"/>
        <w:lang w:val="ru-RU" w:eastAsia="en-US" w:bidi="ar-SA"/>
      </w:rPr>
    </w:lvl>
    <w:lvl w:ilvl="7" w:tplc="4A42454C">
      <w:numFmt w:val="bullet"/>
      <w:lvlText w:val="•"/>
      <w:lvlJc w:val="left"/>
      <w:pPr>
        <w:ind w:left="5681" w:hanging="182"/>
      </w:pPr>
      <w:rPr>
        <w:rFonts w:hint="default"/>
        <w:lang w:val="ru-RU" w:eastAsia="en-US" w:bidi="ar-SA"/>
      </w:rPr>
    </w:lvl>
    <w:lvl w:ilvl="8" w:tplc="E0FCB8AE">
      <w:numFmt w:val="bullet"/>
      <w:lvlText w:val="•"/>
      <w:lvlJc w:val="left"/>
      <w:pPr>
        <w:ind w:left="6444" w:hanging="182"/>
      </w:pPr>
      <w:rPr>
        <w:rFonts w:hint="default"/>
        <w:lang w:val="ru-RU" w:eastAsia="en-US" w:bidi="ar-SA"/>
      </w:rPr>
    </w:lvl>
  </w:abstractNum>
  <w:abstractNum w:abstractNumId="3">
    <w:nsid w:val="0DC02A56"/>
    <w:multiLevelType w:val="hybridMultilevel"/>
    <w:tmpl w:val="9F54F20A"/>
    <w:lvl w:ilvl="0" w:tplc="249E33B0">
      <w:start w:val="10"/>
      <w:numFmt w:val="decimal"/>
      <w:lvlText w:val="%1"/>
      <w:lvlJc w:val="left"/>
      <w:pPr>
        <w:ind w:left="433" w:hanging="267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512C57A2">
      <w:numFmt w:val="bullet"/>
      <w:lvlText w:val="•"/>
      <w:lvlJc w:val="left"/>
      <w:pPr>
        <w:ind w:left="1193" w:hanging="267"/>
      </w:pPr>
      <w:rPr>
        <w:rFonts w:hint="default"/>
        <w:lang w:val="ru-RU" w:eastAsia="en-US" w:bidi="ar-SA"/>
      </w:rPr>
    </w:lvl>
    <w:lvl w:ilvl="2" w:tplc="66E25F9A">
      <w:numFmt w:val="bullet"/>
      <w:lvlText w:val="•"/>
      <w:lvlJc w:val="left"/>
      <w:pPr>
        <w:ind w:left="1946" w:hanging="267"/>
      </w:pPr>
      <w:rPr>
        <w:rFonts w:hint="default"/>
        <w:lang w:val="ru-RU" w:eastAsia="en-US" w:bidi="ar-SA"/>
      </w:rPr>
    </w:lvl>
    <w:lvl w:ilvl="3" w:tplc="103E9DA6">
      <w:numFmt w:val="bullet"/>
      <w:lvlText w:val="•"/>
      <w:lvlJc w:val="left"/>
      <w:pPr>
        <w:ind w:left="2699" w:hanging="267"/>
      </w:pPr>
      <w:rPr>
        <w:rFonts w:hint="default"/>
        <w:lang w:val="ru-RU" w:eastAsia="en-US" w:bidi="ar-SA"/>
      </w:rPr>
    </w:lvl>
    <w:lvl w:ilvl="4" w:tplc="56988A9A">
      <w:numFmt w:val="bullet"/>
      <w:lvlText w:val="•"/>
      <w:lvlJc w:val="left"/>
      <w:pPr>
        <w:ind w:left="3452" w:hanging="267"/>
      </w:pPr>
      <w:rPr>
        <w:rFonts w:hint="default"/>
        <w:lang w:val="ru-RU" w:eastAsia="en-US" w:bidi="ar-SA"/>
      </w:rPr>
    </w:lvl>
    <w:lvl w:ilvl="5" w:tplc="CDBC2940">
      <w:numFmt w:val="bullet"/>
      <w:lvlText w:val="•"/>
      <w:lvlJc w:val="left"/>
      <w:pPr>
        <w:ind w:left="4205" w:hanging="267"/>
      </w:pPr>
      <w:rPr>
        <w:rFonts w:hint="default"/>
        <w:lang w:val="ru-RU" w:eastAsia="en-US" w:bidi="ar-SA"/>
      </w:rPr>
    </w:lvl>
    <w:lvl w:ilvl="6" w:tplc="E3864538">
      <w:numFmt w:val="bullet"/>
      <w:lvlText w:val="•"/>
      <w:lvlJc w:val="left"/>
      <w:pPr>
        <w:ind w:left="4958" w:hanging="267"/>
      </w:pPr>
      <w:rPr>
        <w:rFonts w:hint="default"/>
        <w:lang w:val="ru-RU" w:eastAsia="en-US" w:bidi="ar-SA"/>
      </w:rPr>
    </w:lvl>
    <w:lvl w:ilvl="7" w:tplc="DABE2678">
      <w:numFmt w:val="bullet"/>
      <w:lvlText w:val="•"/>
      <w:lvlJc w:val="left"/>
      <w:pPr>
        <w:ind w:left="5711" w:hanging="267"/>
      </w:pPr>
      <w:rPr>
        <w:rFonts w:hint="default"/>
        <w:lang w:val="ru-RU" w:eastAsia="en-US" w:bidi="ar-SA"/>
      </w:rPr>
    </w:lvl>
    <w:lvl w:ilvl="8" w:tplc="42FE7CFC">
      <w:numFmt w:val="bullet"/>
      <w:lvlText w:val="•"/>
      <w:lvlJc w:val="left"/>
      <w:pPr>
        <w:ind w:left="6464" w:hanging="267"/>
      </w:pPr>
      <w:rPr>
        <w:rFonts w:hint="default"/>
        <w:lang w:val="ru-RU" w:eastAsia="en-US" w:bidi="ar-SA"/>
      </w:rPr>
    </w:lvl>
  </w:abstractNum>
  <w:abstractNum w:abstractNumId="4">
    <w:nsid w:val="0F3C1349"/>
    <w:multiLevelType w:val="hybridMultilevel"/>
    <w:tmpl w:val="03284CFA"/>
    <w:lvl w:ilvl="0" w:tplc="86F298E4">
      <w:start w:val="7"/>
      <w:numFmt w:val="decimal"/>
      <w:lvlText w:val="%1"/>
      <w:lvlJc w:val="left"/>
      <w:pPr>
        <w:ind w:left="325" w:hanging="159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CDFE2CC8">
      <w:numFmt w:val="bullet"/>
      <w:lvlText w:val="•"/>
      <w:lvlJc w:val="left"/>
      <w:pPr>
        <w:ind w:left="1085" w:hanging="159"/>
      </w:pPr>
      <w:rPr>
        <w:rFonts w:hint="default"/>
        <w:lang w:val="ru-RU" w:eastAsia="en-US" w:bidi="ar-SA"/>
      </w:rPr>
    </w:lvl>
    <w:lvl w:ilvl="2" w:tplc="6964AD00">
      <w:numFmt w:val="bullet"/>
      <w:lvlText w:val="•"/>
      <w:lvlJc w:val="left"/>
      <w:pPr>
        <w:ind w:left="1850" w:hanging="159"/>
      </w:pPr>
      <w:rPr>
        <w:rFonts w:hint="default"/>
        <w:lang w:val="ru-RU" w:eastAsia="en-US" w:bidi="ar-SA"/>
      </w:rPr>
    </w:lvl>
    <w:lvl w:ilvl="3" w:tplc="4948D03A">
      <w:numFmt w:val="bullet"/>
      <w:lvlText w:val="•"/>
      <w:lvlJc w:val="left"/>
      <w:pPr>
        <w:ind w:left="2615" w:hanging="159"/>
      </w:pPr>
      <w:rPr>
        <w:rFonts w:hint="default"/>
        <w:lang w:val="ru-RU" w:eastAsia="en-US" w:bidi="ar-SA"/>
      </w:rPr>
    </w:lvl>
    <w:lvl w:ilvl="4" w:tplc="EF2AC862">
      <w:numFmt w:val="bullet"/>
      <w:lvlText w:val="•"/>
      <w:lvlJc w:val="left"/>
      <w:pPr>
        <w:ind w:left="3380" w:hanging="159"/>
      </w:pPr>
      <w:rPr>
        <w:rFonts w:hint="default"/>
        <w:lang w:val="ru-RU" w:eastAsia="en-US" w:bidi="ar-SA"/>
      </w:rPr>
    </w:lvl>
    <w:lvl w:ilvl="5" w:tplc="F2A2E0A2">
      <w:numFmt w:val="bullet"/>
      <w:lvlText w:val="•"/>
      <w:lvlJc w:val="left"/>
      <w:pPr>
        <w:ind w:left="4145" w:hanging="159"/>
      </w:pPr>
      <w:rPr>
        <w:rFonts w:hint="default"/>
        <w:lang w:val="ru-RU" w:eastAsia="en-US" w:bidi="ar-SA"/>
      </w:rPr>
    </w:lvl>
    <w:lvl w:ilvl="6" w:tplc="3C3C5D54">
      <w:numFmt w:val="bullet"/>
      <w:lvlText w:val="•"/>
      <w:lvlJc w:val="left"/>
      <w:pPr>
        <w:ind w:left="4910" w:hanging="159"/>
      </w:pPr>
      <w:rPr>
        <w:rFonts w:hint="default"/>
        <w:lang w:val="ru-RU" w:eastAsia="en-US" w:bidi="ar-SA"/>
      </w:rPr>
    </w:lvl>
    <w:lvl w:ilvl="7" w:tplc="F73A2794">
      <w:numFmt w:val="bullet"/>
      <w:lvlText w:val="•"/>
      <w:lvlJc w:val="left"/>
      <w:pPr>
        <w:ind w:left="5675" w:hanging="159"/>
      </w:pPr>
      <w:rPr>
        <w:rFonts w:hint="default"/>
        <w:lang w:val="ru-RU" w:eastAsia="en-US" w:bidi="ar-SA"/>
      </w:rPr>
    </w:lvl>
    <w:lvl w:ilvl="8" w:tplc="E72E8E66">
      <w:numFmt w:val="bullet"/>
      <w:lvlText w:val="•"/>
      <w:lvlJc w:val="left"/>
      <w:pPr>
        <w:ind w:left="6440" w:hanging="159"/>
      </w:pPr>
      <w:rPr>
        <w:rFonts w:hint="default"/>
        <w:lang w:val="ru-RU" w:eastAsia="en-US" w:bidi="ar-SA"/>
      </w:rPr>
    </w:lvl>
  </w:abstractNum>
  <w:abstractNum w:abstractNumId="5">
    <w:nsid w:val="14676375"/>
    <w:multiLevelType w:val="hybridMultilevel"/>
    <w:tmpl w:val="A7841D62"/>
    <w:lvl w:ilvl="0" w:tplc="8D0C7D6E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66DA5720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D7EAC61C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BDAA9604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A6EE7286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10A84560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E3524382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5B761CCC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3794B8AE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6">
    <w:nsid w:val="189371F0"/>
    <w:multiLevelType w:val="hybridMultilevel"/>
    <w:tmpl w:val="898C6848"/>
    <w:lvl w:ilvl="0" w:tplc="07B63C9C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89587B1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C69A8CDA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2D208DF8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0786EEEA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169A8728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A2BA52E6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C2EA2518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777EA52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7">
    <w:nsid w:val="1BCF15AB"/>
    <w:multiLevelType w:val="hybridMultilevel"/>
    <w:tmpl w:val="F926CF4A"/>
    <w:lvl w:ilvl="0" w:tplc="CF442286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E8CED30A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B9EE50B0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9E6BC6C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FD240B0A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EE00114A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B6A8BD22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7898F082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36665736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8">
    <w:nsid w:val="23191CF8"/>
    <w:multiLevelType w:val="hybridMultilevel"/>
    <w:tmpl w:val="093ECCF8"/>
    <w:lvl w:ilvl="0" w:tplc="C0146A5E">
      <w:start w:val="1"/>
      <w:numFmt w:val="decimal"/>
      <w:lvlText w:val="%1)"/>
      <w:lvlJc w:val="left"/>
      <w:pPr>
        <w:ind w:left="166" w:hanging="188"/>
        <w:jc w:val="left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ru-RU" w:eastAsia="en-US" w:bidi="ar-SA"/>
      </w:rPr>
    </w:lvl>
    <w:lvl w:ilvl="1" w:tplc="0C3476F2">
      <w:numFmt w:val="bullet"/>
      <w:lvlText w:val="•"/>
      <w:lvlJc w:val="left"/>
      <w:pPr>
        <w:ind w:left="941" w:hanging="188"/>
      </w:pPr>
      <w:rPr>
        <w:rFonts w:hint="default"/>
        <w:lang w:val="ru-RU" w:eastAsia="en-US" w:bidi="ar-SA"/>
      </w:rPr>
    </w:lvl>
    <w:lvl w:ilvl="2" w:tplc="88D020A2">
      <w:numFmt w:val="bullet"/>
      <w:lvlText w:val="•"/>
      <w:lvlJc w:val="left"/>
      <w:pPr>
        <w:ind w:left="1722" w:hanging="188"/>
      </w:pPr>
      <w:rPr>
        <w:rFonts w:hint="default"/>
        <w:lang w:val="ru-RU" w:eastAsia="en-US" w:bidi="ar-SA"/>
      </w:rPr>
    </w:lvl>
    <w:lvl w:ilvl="3" w:tplc="4A3091AE">
      <w:numFmt w:val="bullet"/>
      <w:lvlText w:val="•"/>
      <w:lvlJc w:val="left"/>
      <w:pPr>
        <w:ind w:left="2503" w:hanging="188"/>
      </w:pPr>
      <w:rPr>
        <w:rFonts w:hint="default"/>
        <w:lang w:val="ru-RU" w:eastAsia="en-US" w:bidi="ar-SA"/>
      </w:rPr>
    </w:lvl>
    <w:lvl w:ilvl="4" w:tplc="2E18A2E8">
      <w:numFmt w:val="bullet"/>
      <w:lvlText w:val="•"/>
      <w:lvlJc w:val="left"/>
      <w:pPr>
        <w:ind w:left="3284" w:hanging="188"/>
      </w:pPr>
      <w:rPr>
        <w:rFonts w:hint="default"/>
        <w:lang w:val="ru-RU" w:eastAsia="en-US" w:bidi="ar-SA"/>
      </w:rPr>
    </w:lvl>
    <w:lvl w:ilvl="5" w:tplc="3A5EB55E">
      <w:numFmt w:val="bullet"/>
      <w:lvlText w:val="•"/>
      <w:lvlJc w:val="left"/>
      <w:pPr>
        <w:ind w:left="4065" w:hanging="188"/>
      </w:pPr>
      <w:rPr>
        <w:rFonts w:hint="default"/>
        <w:lang w:val="ru-RU" w:eastAsia="en-US" w:bidi="ar-SA"/>
      </w:rPr>
    </w:lvl>
    <w:lvl w:ilvl="6" w:tplc="6DEC8BE8">
      <w:numFmt w:val="bullet"/>
      <w:lvlText w:val="•"/>
      <w:lvlJc w:val="left"/>
      <w:pPr>
        <w:ind w:left="4846" w:hanging="188"/>
      </w:pPr>
      <w:rPr>
        <w:rFonts w:hint="default"/>
        <w:lang w:val="ru-RU" w:eastAsia="en-US" w:bidi="ar-SA"/>
      </w:rPr>
    </w:lvl>
    <w:lvl w:ilvl="7" w:tplc="ED127496">
      <w:numFmt w:val="bullet"/>
      <w:lvlText w:val="•"/>
      <w:lvlJc w:val="left"/>
      <w:pPr>
        <w:ind w:left="5627" w:hanging="188"/>
      </w:pPr>
      <w:rPr>
        <w:rFonts w:hint="default"/>
        <w:lang w:val="ru-RU" w:eastAsia="en-US" w:bidi="ar-SA"/>
      </w:rPr>
    </w:lvl>
    <w:lvl w:ilvl="8" w:tplc="0D3E6B0E">
      <w:numFmt w:val="bullet"/>
      <w:lvlText w:val="•"/>
      <w:lvlJc w:val="left"/>
      <w:pPr>
        <w:ind w:left="6408" w:hanging="188"/>
      </w:pPr>
      <w:rPr>
        <w:rFonts w:hint="default"/>
        <w:lang w:val="ru-RU" w:eastAsia="en-US" w:bidi="ar-SA"/>
      </w:rPr>
    </w:lvl>
  </w:abstractNum>
  <w:abstractNum w:abstractNumId="9">
    <w:nsid w:val="23E419A4"/>
    <w:multiLevelType w:val="hybridMultilevel"/>
    <w:tmpl w:val="B922D8C8"/>
    <w:lvl w:ilvl="0" w:tplc="01FEAC2A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5CA493A0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04F694F0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4F9ED006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31DC1636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89BA1488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12162BD6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0AF0FBEC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404CFAA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0">
    <w:nsid w:val="261367E6"/>
    <w:multiLevelType w:val="hybridMultilevel"/>
    <w:tmpl w:val="850A7038"/>
    <w:lvl w:ilvl="0" w:tplc="6F4E9ADA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2D7A12C4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6194E10A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C35A0472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EA5A016A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A61631FE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2EF6137A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A55C55DA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085271BC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1">
    <w:nsid w:val="2A2B695E"/>
    <w:multiLevelType w:val="hybridMultilevel"/>
    <w:tmpl w:val="1AA2199C"/>
    <w:lvl w:ilvl="0" w:tplc="EDB03AB4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8E189668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78EEB4F2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55BEBC5E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D0F62218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50461D26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AFD89540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29FAD6D4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1A4660E0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2">
    <w:nsid w:val="328A0862"/>
    <w:multiLevelType w:val="hybridMultilevel"/>
    <w:tmpl w:val="B65A524A"/>
    <w:lvl w:ilvl="0" w:tplc="74EAA4D4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FC40E98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5E542AEE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49E2F966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71ECE24C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FC04EB20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A776D57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D6D2C2C4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64E2CE8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3">
    <w:nsid w:val="36767C44"/>
    <w:multiLevelType w:val="hybridMultilevel"/>
    <w:tmpl w:val="FD58B10C"/>
    <w:lvl w:ilvl="0" w:tplc="C7BAA994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28D49D44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9FAE6C8C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D096886E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4870805C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E64A58C6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29E0BB2E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5EF65FC4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35545AC8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4">
    <w:nsid w:val="3CFE1C9B"/>
    <w:multiLevelType w:val="hybridMultilevel"/>
    <w:tmpl w:val="1DD2528A"/>
    <w:lvl w:ilvl="0" w:tplc="CCDEEA5C">
      <w:start w:val="1"/>
      <w:numFmt w:val="decimal"/>
      <w:lvlText w:val="%1)"/>
      <w:lvlJc w:val="left"/>
      <w:pPr>
        <w:ind w:left="376" w:hanging="210"/>
        <w:jc w:val="left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ru-RU" w:eastAsia="en-US" w:bidi="ar-SA"/>
      </w:rPr>
    </w:lvl>
    <w:lvl w:ilvl="1" w:tplc="8630511E">
      <w:numFmt w:val="bullet"/>
      <w:lvlText w:val="•"/>
      <w:lvlJc w:val="left"/>
      <w:pPr>
        <w:ind w:left="1139" w:hanging="210"/>
      </w:pPr>
      <w:rPr>
        <w:rFonts w:hint="default"/>
        <w:lang w:val="ru-RU" w:eastAsia="en-US" w:bidi="ar-SA"/>
      </w:rPr>
    </w:lvl>
    <w:lvl w:ilvl="2" w:tplc="49FA6D3E">
      <w:numFmt w:val="bullet"/>
      <w:lvlText w:val="•"/>
      <w:lvlJc w:val="left"/>
      <w:pPr>
        <w:ind w:left="1898" w:hanging="210"/>
      </w:pPr>
      <w:rPr>
        <w:rFonts w:hint="default"/>
        <w:lang w:val="ru-RU" w:eastAsia="en-US" w:bidi="ar-SA"/>
      </w:rPr>
    </w:lvl>
    <w:lvl w:ilvl="3" w:tplc="3EDCDDA8">
      <w:numFmt w:val="bullet"/>
      <w:lvlText w:val="•"/>
      <w:lvlJc w:val="left"/>
      <w:pPr>
        <w:ind w:left="2657" w:hanging="210"/>
      </w:pPr>
      <w:rPr>
        <w:rFonts w:hint="default"/>
        <w:lang w:val="ru-RU" w:eastAsia="en-US" w:bidi="ar-SA"/>
      </w:rPr>
    </w:lvl>
    <w:lvl w:ilvl="4" w:tplc="1BF4AA52">
      <w:numFmt w:val="bullet"/>
      <w:lvlText w:val="•"/>
      <w:lvlJc w:val="left"/>
      <w:pPr>
        <w:ind w:left="3416" w:hanging="210"/>
      </w:pPr>
      <w:rPr>
        <w:rFonts w:hint="default"/>
        <w:lang w:val="ru-RU" w:eastAsia="en-US" w:bidi="ar-SA"/>
      </w:rPr>
    </w:lvl>
    <w:lvl w:ilvl="5" w:tplc="BCFA4B2E">
      <w:numFmt w:val="bullet"/>
      <w:lvlText w:val="•"/>
      <w:lvlJc w:val="left"/>
      <w:pPr>
        <w:ind w:left="4175" w:hanging="210"/>
      </w:pPr>
      <w:rPr>
        <w:rFonts w:hint="default"/>
        <w:lang w:val="ru-RU" w:eastAsia="en-US" w:bidi="ar-SA"/>
      </w:rPr>
    </w:lvl>
    <w:lvl w:ilvl="6" w:tplc="99921960">
      <w:numFmt w:val="bullet"/>
      <w:lvlText w:val="•"/>
      <w:lvlJc w:val="left"/>
      <w:pPr>
        <w:ind w:left="4934" w:hanging="210"/>
      </w:pPr>
      <w:rPr>
        <w:rFonts w:hint="default"/>
        <w:lang w:val="ru-RU" w:eastAsia="en-US" w:bidi="ar-SA"/>
      </w:rPr>
    </w:lvl>
    <w:lvl w:ilvl="7" w:tplc="BBFEA326">
      <w:numFmt w:val="bullet"/>
      <w:lvlText w:val="•"/>
      <w:lvlJc w:val="left"/>
      <w:pPr>
        <w:ind w:left="5693" w:hanging="210"/>
      </w:pPr>
      <w:rPr>
        <w:rFonts w:hint="default"/>
        <w:lang w:val="ru-RU" w:eastAsia="en-US" w:bidi="ar-SA"/>
      </w:rPr>
    </w:lvl>
    <w:lvl w:ilvl="8" w:tplc="85268D7E">
      <w:numFmt w:val="bullet"/>
      <w:lvlText w:val="•"/>
      <w:lvlJc w:val="left"/>
      <w:pPr>
        <w:ind w:left="6452" w:hanging="210"/>
      </w:pPr>
      <w:rPr>
        <w:rFonts w:hint="default"/>
        <w:lang w:val="ru-RU" w:eastAsia="en-US" w:bidi="ar-SA"/>
      </w:rPr>
    </w:lvl>
  </w:abstractNum>
  <w:abstractNum w:abstractNumId="15">
    <w:nsid w:val="3F7644ED"/>
    <w:multiLevelType w:val="hybridMultilevel"/>
    <w:tmpl w:val="DEDA03D6"/>
    <w:lvl w:ilvl="0" w:tplc="6EA8B294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8F38D9F6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58A2AA00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3F786158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F356C562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DD6CFB6E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2D2C6C78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D98C5C0E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DC9C00CE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6">
    <w:nsid w:val="45981DBB"/>
    <w:multiLevelType w:val="hybridMultilevel"/>
    <w:tmpl w:val="81E23EC0"/>
    <w:lvl w:ilvl="0" w:tplc="C0AAF3D4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901E45D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EDDEF1BE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C35ACCA6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874613D2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C20A9C7A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88A8FA3E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C396ECD8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DA3A6EDA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7">
    <w:nsid w:val="46BA074D"/>
    <w:multiLevelType w:val="hybridMultilevel"/>
    <w:tmpl w:val="82520694"/>
    <w:lvl w:ilvl="0" w:tplc="A0ECEF9A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7EE23B10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64A22D5E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BE765DD0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8064DCDE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AE988AC8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8BA010BC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3F6A1C06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5B7E7596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8">
    <w:nsid w:val="488A1055"/>
    <w:multiLevelType w:val="hybridMultilevel"/>
    <w:tmpl w:val="740A36BC"/>
    <w:lvl w:ilvl="0" w:tplc="2B78023A">
      <w:start w:val="20"/>
      <w:numFmt w:val="decimal"/>
      <w:lvlText w:val="%1"/>
      <w:lvlJc w:val="left"/>
      <w:pPr>
        <w:ind w:left="392" w:hanging="226"/>
        <w:jc w:val="left"/>
      </w:pPr>
      <w:rPr>
        <w:rFonts w:ascii="Cambria" w:eastAsia="Cambria" w:hAnsi="Cambria" w:cs="Cambria" w:hint="default"/>
        <w:w w:val="90"/>
        <w:sz w:val="18"/>
        <w:szCs w:val="18"/>
        <w:lang w:val="ru-RU" w:eastAsia="en-US" w:bidi="ar-SA"/>
      </w:rPr>
    </w:lvl>
    <w:lvl w:ilvl="1" w:tplc="EAECED8C">
      <w:numFmt w:val="bullet"/>
      <w:lvlText w:val="•"/>
      <w:lvlJc w:val="left"/>
      <w:pPr>
        <w:ind w:left="1157" w:hanging="226"/>
      </w:pPr>
      <w:rPr>
        <w:rFonts w:hint="default"/>
        <w:lang w:val="ru-RU" w:eastAsia="en-US" w:bidi="ar-SA"/>
      </w:rPr>
    </w:lvl>
    <w:lvl w:ilvl="2" w:tplc="D9540F9A">
      <w:numFmt w:val="bullet"/>
      <w:lvlText w:val="•"/>
      <w:lvlJc w:val="left"/>
      <w:pPr>
        <w:ind w:left="1914" w:hanging="226"/>
      </w:pPr>
      <w:rPr>
        <w:rFonts w:hint="default"/>
        <w:lang w:val="ru-RU" w:eastAsia="en-US" w:bidi="ar-SA"/>
      </w:rPr>
    </w:lvl>
    <w:lvl w:ilvl="3" w:tplc="DBA6E794">
      <w:numFmt w:val="bullet"/>
      <w:lvlText w:val="•"/>
      <w:lvlJc w:val="left"/>
      <w:pPr>
        <w:ind w:left="2671" w:hanging="226"/>
      </w:pPr>
      <w:rPr>
        <w:rFonts w:hint="default"/>
        <w:lang w:val="ru-RU" w:eastAsia="en-US" w:bidi="ar-SA"/>
      </w:rPr>
    </w:lvl>
    <w:lvl w:ilvl="4" w:tplc="BA4EF656">
      <w:numFmt w:val="bullet"/>
      <w:lvlText w:val="•"/>
      <w:lvlJc w:val="left"/>
      <w:pPr>
        <w:ind w:left="3428" w:hanging="226"/>
      </w:pPr>
      <w:rPr>
        <w:rFonts w:hint="default"/>
        <w:lang w:val="ru-RU" w:eastAsia="en-US" w:bidi="ar-SA"/>
      </w:rPr>
    </w:lvl>
    <w:lvl w:ilvl="5" w:tplc="E23A8ACA">
      <w:numFmt w:val="bullet"/>
      <w:lvlText w:val="•"/>
      <w:lvlJc w:val="left"/>
      <w:pPr>
        <w:ind w:left="4185" w:hanging="226"/>
      </w:pPr>
      <w:rPr>
        <w:rFonts w:hint="default"/>
        <w:lang w:val="ru-RU" w:eastAsia="en-US" w:bidi="ar-SA"/>
      </w:rPr>
    </w:lvl>
    <w:lvl w:ilvl="6" w:tplc="DAE891F0">
      <w:numFmt w:val="bullet"/>
      <w:lvlText w:val="•"/>
      <w:lvlJc w:val="left"/>
      <w:pPr>
        <w:ind w:left="4942" w:hanging="226"/>
      </w:pPr>
      <w:rPr>
        <w:rFonts w:hint="default"/>
        <w:lang w:val="ru-RU" w:eastAsia="en-US" w:bidi="ar-SA"/>
      </w:rPr>
    </w:lvl>
    <w:lvl w:ilvl="7" w:tplc="51708640">
      <w:numFmt w:val="bullet"/>
      <w:lvlText w:val="•"/>
      <w:lvlJc w:val="left"/>
      <w:pPr>
        <w:ind w:left="5699" w:hanging="226"/>
      </w:pPr>
      <w:rPr>
        <w:rFonts w:hint="default"/>
        <w:lang w:val="ru-RU" w:eastAsia="en-US" w:bidi="ar-SA"/>
      </w:rPr>
    </w:lvl>
    <w:lvl w:ilvl="8" w:tplc="E3E8DFD2">
      <w:numFmt w:val="bullet"/>
      <w:lvlText w:val="•"/>
      <w:lvlJc w:val="left"/>
      <w:pPr>
        <w:ind w:left="6456" w:hanging="226"/>
      </w:pPr>
      <w:rPr>
        <w:rFonts w:hint="default"/>
        <w:lang w:val="ru-RU" w:eastAsia="en-US" w:bidi="ar-SA"/>
      </w:rPr>
    </w:lvl>
  </w:abstractNum>
  <w:abstractNum w:abstractNumId="19">
    <w:nsid w:val="494C1AEF"/>
    <w:multiLevelType w:val="hybridMultilevel"/>
    <w:tmpl w:val="FAF4EC0C"/>
    <w:lvl w:ilvl="0" w:tplc="0652EDDA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6B04F00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CE4A9D88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8D85168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8EB89284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3D2883DA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AB265586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591AAC30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1ECA93DC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0">
    <w:nsid w:val="4D7244B9"/>
    <w:multiLevelType w:val="hybridMultilevel"/>
    <w:tmpl w:val="7F8C8D18"/>
    <w:lvl w:ilvl="0" w:tplc="6658A686">
      <w:start w:val="4"/>
      <w:numFmt w:val="decimal"/>
      <w:lvlText w:val="%1"/>
      <w:lvlJc w:val="left"/>
      <w:pPr>
        <w:ind w:left="325" w:hanging="160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F1CE0266">
      <w:numFmt w:val="bullet"/>
      <w:lvlText w:val="•"/>
      <w:lvlJc w:val="left"/>
      <w:pPr>
        <w:ind w:left="1085" w:hanging="160"/>
      </w:pPr>
      <w:rPr>
        <w:rFonts w:hint="default"/>
        <w:lang w:val="ru-RU" w:eastAsia="en-US" w:bidi="ar-SA"/>
      </w:rPr>
    </w:lvl>
    <w:lvl w:ilvl="2" w:tplc="840C3E7E">
      <w:numFmt w:val="bullet"/>
      <w:lvlText w:val="•"/>
      <w:lvlJc w:val="left"/>
      <w:pPr>
        <w:ind w:left="1850" w:hanging="160"/>
      </w:pPr>
      <w:rPr>
        <w:rFonts w:hint="default"/>
        <w:lang w:val="ru-RU" w:eastAsia="en-US" w:bidi="ar-SA"/>
      </w:rPr>
    </w:lvl>
    <w:lvl w:ilvl="3" w:tplc="CC00CA66">
      <w:numFmt w:val="bullet"/>
      <w:lvlText w:val="•"/>
      <w:lvlJc w:val="left"/>
      <w:pPr>
        <w:ind w:left="2615" w:hanging="160"/>
      </w:pPr>
      <w:rPr>
        <w:rFonts w:hint="default"/>
        <w:lang w:val="ru-RU" w:eastAsia="en-US" w:bidi="ar-SA"/>
      </w:rPr>
    </w:lvl>
    <w:lvl w:ilvl="4" w:tplc="41769A8E">
      <w:numFmt w:val="bullet"/>
      <w:lvlText w:val="•"/>
      <w:lvlJc w:val="left"/>
      <w:pPr>
        <w:ind w:left="3380" w:hanging="160"/>
      </w:pPr>
      <w:rPr>
        <w:rFonts w:hint="default"/>
        <w:lang w:val="ru-RU" w:eastAsia="en-US" w:bidi="ar-SA"/>
      </w:rPr>
    </w:lvl>
    <w:lvl w:ilvl="5" w:tplc="C356653E">
      <w:numFmt w:val="bullet"/>
      <w:lvlText w:val="•"/>
      <w:lvlJc w:val="left"/>
      <w:pPr>
        <w:ind w:left="4145" w:hanging="160"/>
      </w:pPr>
      <w:rPr>
        <w:rFonts w:hint="default"/>
        <w:lang w:val="ru-RU" w:eastAsia="en-US" w:bidi="ar-SA"/>
      </w:rPr>
    </w:lvl>
    <w:lvl w:ilvl="6" w:tplc="74D81AFA">
      <w:numFmt w:val="bullet"/>
      <w:lvlText w:val="•"/>
      <w:lvlJc w:val="left"/>
      <w:pPr>
        <w:ind w:left="4910" w:hanging="160"/>
      </w:pPr>
      <w:rPr>
        <w:rFonts w:hint="default"/>
        <w:lang w:val="ru-RU" w:eastAsia="en-US" w:bidi="ar-SA"/>
      </w:rPr>
    </w:lvl>
    <w:lvl w:ilvl="7" w:tplc="5D18C41A">
      <w:numFmt w:val="bullet"/>
      <w:lvlText w:val="•"/>
      <w:lvlJc w:val="left"/>
      <w:pPr>
        <w:ind w:left="5675" w:hanging="160"/>
      </w:pPr>
      <w:rPr>
        <w:rFonts w:hint="default"/>
        <w:lang w:val="ru-RU" w:eastAsia="en-US" w:bidi="ar-SA"/>
      </w:rPr>
    </w:lvl>
    <w:lvl w:ilvl="8" w:tplc="8AB00BBC">
      <w:numFmt w:val="bullet"/>
      <w:lvlText w:val="•"/>
      <w:lvlJc w:val="left"/>
      <w:pPr>
        <w:ind w:left="6440" w:hanging="160"/>
      </w:pPr>
      <w:rPr>
        <w:rFonts w:hint="default"/>
        <w:lang w:val="ru-RU" w:eastAsia="en-US" w:bidi="ar-SA"/>
      </w:rPr>
    </w:lvl>
  </w:abstractNum>
  <w:abstractNum w:abstractNumId="21">
    <w:nsid w:val="4E31719F"/>
    <w:multiLevelType w:val="hybridMultilevel"/>
    <w:tmpl w:val="50868CA2"/>
    <w:lvl w:ilvl="0" w:tplc="BA0CD5DC">
      <w:start w:val="10"/>
      <w:numFmt w:val="decimal"/>
      <w:lvlText w:val="%1"/>
      <w:lvlJc w:val="left"/>
      <w:pPr>
        <w:ind w:left="433" w:hanging="267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E32A5198">
      <w:start w:val="1"/>
      <w:numFmt w:val="lowerLetter"/>
      <w:lvlText w:val="(%2)"/>
      <w:lvlJc w:val="left"/>
      <w:pPr>
        <w:ind w:left="5389" w:hanging="3384"/>
        <w:jc w:val="left"/>
      </w:pPr>
      <w:rPr>
        <w:rFonts w:ascii="Times New Roman" w:eastAsia="Times New Roman" w:hAnsi="Times New Roman" w:cs="Times New Roman" w:hint="default"/>
        <w:w w:val="107"/>
        <w:sz w:val="16"/>
        <w:szCs w:val="16"/>
        <w:lang w:val="ru-RU" w:eastAsia="en-US" w:bidi="ar-SA"/>
      </w:rPr>
    </w:lvl>
    <w:lvl w:ilvl="2" w:tplc="B7DE4650">
      <w:numFmt w:val="bullet"/>
      <w:lvlText w:val="•"/>
      <w:lvlJc w:val="left"/>
      <w:pPr>
        <w:ind w:left="5667" w:hanging="3384"/>
      </w:pPr>
      <w:rPr>
        <w:rFonts w:hint="default"/>
        <w:lang w:val="ru-RU" w:eastAsia="en-US" w:bidi="ar-SA"/>
      </w:rPr>
    </w:lvl>
    <w:lvl w:ilvl="3" w:tplc="CCF6B8B2">
      <w:numFmt w:val="bullet"/>
      <w:lvlText w:val="•"/>
      <w:lvlJc w:val="left"/>
      <w:pPr>
        <w:ind w:left="5955" w:hanging="3384"/>
      </w:pPr>
      <w:rPr>
        <w:rFonts w:hint="default"/>
        <w:lang w:val="ru-RU" w:eastAsia="en-US" w:bidi="ar-SA"/>
      </w:rPr>
    </w:lvl>
    <w:lvl w:ilvl="4" w:tplc="2208EDBE">
      <w:numFmt w:val="bullet"/>
      <w:lvlText w:val="•"/>
      <w:lvlJc w:val="left"/>
      <w:pPr>
        <w:ind w:left="6243" w:hanging="3384"/>
      </w:pPr>
      <w:rPr>
        <w:rFonts w:hint="default"/>
        <w:lang w:val="ru-RU" w:eastAsia="en-US" w:bidi="ar-SA"/>
      </w:rPr>
    </w:lvl>
    <w:lvl w:ilvl="5" w:tplc="10A62C5E">
      <w:numFmt w:val="bullet"/>
      <w:lvlText w:val="•"/>
      <w:lvlJc w:val="left"/>
      <w:pPr>
        <w:ind w:left="6531" w:hanging="3384"/>
      </w:pPr>
      <w:rPr>
        <w:rFonts w:hint="default"/>
        <w:lang w:val="ru-RU" w:eastAsia="en-US" w:bidi="ar-SA"/>
      </w:rPr>
    </w:lvl>
    <w:lvl w:ilvl="6" w:tplc="8B5CA9E0">
      <w:numFmt w:val="bullet"/>
      <w:lvlText w:val="•"/>
      <w:lvlJc w:val="left"/>
      <w:pPr>
        <w:ind w:left="6819" w:hanging="3384"/>
      </w:pPr>
      <w:rPr>
        <w:rFonts w:hint="default"/>
        <w:lang w:val="ru-RU" w:eastAsia="en-US" w:bidi="ar-SA"/>
      </w:rPr>
    </w:lvl>
    <w:lvl w:ilvl="7" w:tplc="63289206">
      <w:numFmt w:val="bullet"/>
      <w:lvlText w:val="•"/>
      <w:lvlJc w:val="left"/>
      <w:pPr>
        <w:ind w:left="7107" w:hanging="3384"/>
      </w:pPr>
      <w:rPr>
        <w:rFonts w:hint="default"/>
        <w:lang w:val="ru-RU" w:eastAsia="en-US" w:bidi="ar-SA"/>
      </w:rPr>
    </w:lvl>
    <w:lvl w:ilvl="8" w:tplc="81D2D11E">
      <w:numFmt w:val="bullet"/>
      <w:lvlText w:val="•"/>
      <w:lvlJc w:val="left"/>
      <w:pPr>
        <w:ind w:left="7394" w:hanging="3384"/>
      </w:pPr>
      <w:rPr>
        <w:rFonts w:hint="default"/>
        <w:lang w:val="ru-RU" w:eastAsia="en-US" w:bidi="ar-SA"/>
      </w:rPr>
    </w:lvl>
  </w:abstractNum>
  <w:abstractNum w:abstractNumId="22">
    <w:nsid w:val="4EB00600"/>
    <w:multiLevelType w:val="hybridMultilevel"/>
    <w:tmpl w:val="B59A8464"/>
    <w:lvl w:ilvl="0" w:tplc="668459AE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F6AE37F4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0E8A11E2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6B2849D0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10CCAC58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4AF4CE36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994EC5C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0B507C54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062C02F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3">
    <w:nsid w:val="50936BD0"/>
    <w:multiLevelType w:val="hybridMultilevel"/>
    <w:tmpl w:val="AE765D58"/>
    <w:lvl w:ilvl="0" w:tplc="8780C17A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0360B724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74C4F2A2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D354CF62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689E0D3E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79868C56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5CE8A04E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379CA338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05AE3094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24">
    <w:nsid w:val="5A704C05"/>
    <w:multiLevelType w:val="hybridMultilevel"/>
    <w:tmpl w:val="36222C08"/>
    <w:lvl w:ilvl="0" w:tplc="82768C50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544409B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0D168752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D82EEFDA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140EA2FE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7EF61694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741CE9A2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A37C796E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F7D2CD16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5">
    <w:nsid w:val="64973017"/>
    <w:multiLevelType w:val="hybridMultilevel"/>
    <w:tmpl w:val="2CCE4B74"/>
    <w:lvl w:ilvl="0" w:tplc="26109A9C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DB4A1F52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106A102A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5E845BDE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D8DAB530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6938EF80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ABF0C12A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0CA6BE7E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894CBCE8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26">
    <w:nsid w:val="68D917EE"/>
    <w:multiLevelType w:val="hybridMultilevel"/>
    <w:tmpl w:val="91609782"/>
    <w:lvl w:ilvl="0" w:tplc="029EADF8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9EA0042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DF4A9EDC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2AC6F94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DE748DA8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F8CE9934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DCA2CD2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F35EE416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A76C5FC2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7">
    <w:nsid w:val="6A520D47"/>
    <w:multiLevelType w:val="hybridMultilevel"/>
    <w:tmpl w:val="21B43B5C"/>
    <w:lvl w:ilvl="0" w:tplc="9B1E6700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03425E80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C8CE0BB4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727807FA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7E3EB89C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A7866DCC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CD389554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21D8CC50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CCCA1FE2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28">
    <w:nsid w:val="6A5E75AE"/>
    <w:multiLevelType w:val="multilevel"/>
    <w:tmpl w:val="EFCCF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3BE218C"/>
    <w:multiLevelType w:val="hybridMultilevel"/>
    <w:tmpl w:val="5E3819A8"/>
    <w:lvl w:ilvl="0" w:tplc="A9ACACFC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CC5C8B40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87FE9944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4850B3FC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48F67690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06123958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6F7A1BAC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FBD6D070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D99A8F80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30">
    <w:nsid w:val="7FD13774"/>
    <w:multiLevelType w:val="multilevel"/>
    <w:tmpl w:val="2272E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0"/>
  </w:num>
  <w:num w:numId="3">
    <w:abstractNumId w:val="25"/>
  </w:num>
  <w:num w:numId="4">
    <w:abstractNumId w:val="23"/>
  </w:num>
  <w:num w:numId="5">
    <w:abstractNumId w:val="0"/>
  </w:num>
  <w:num w:numId="6">
    <w:abstractNumId w:val="7"/>
  </w:num>
  <w:num w:numId="7">
    <w:abstractNumId w:val="6"/>
  </w:num>
  <w:num w:numId="8">
    <w:abstractNumId w:val="27"/>
  </w:num>
  <w:num w:numId="9">
    <w:abstractNumId w:val="22"/>
  </w:num>
  <w:num w:numId="10">
    <w:abstractNumId w:val="24"/>
  </w:num>
  <w:num w:numId="11">
    <w:abstractNumId w:val="12"/>
  </w:num>
  <w:num w:numId="12">
    <w:abstractNumId w:val="9"/>
  </w:num>
  <w:num w:numId="13">
    <w:abstractNumId w:val="29"/>
  </w:num>
  <w:num w:numId="14">
    <w:abstractNumId w:val="17"/>
  </w:num>
  <w:num w:numId="15">
    <w:abstractNumId w:val="18"/>
  </w:num>
  <w:num w:numId="16">
    <w:abstractNumId w:val="3"/>
  </w:num>
  <w:num w:numId="17">
    <w:abstractNumId w:val="11"/>
  </w:num>
  <w:num w:numId="18">
    <w:abstractNumId w:val="26"/>
  </w:num>
  <w:num w:numId="19">
    <w:abstractNumId w:val="5"/>
  </w:num>
  <w:num w:numId="20">
    <w:abstractNumId w:val="20"/>
  </w:num>
  <w:num w:numId="21">
    <w:abstractNumId w:val="14"/>
  </w:num>
  <w:num w:numId="22">
    <w:abstractNumId w:val="21"/>
  </w:num>
  <w:num w:numId="23">
    <w:abstractNumId w:val="1"/>
  </w:num>
  <w:num w:numId="24">
    <w:abstractNumId w:val="16"/>
  </w:num>
  <w:num w:numId="25">
    <w:abstractNumId w:val="2"/>
  </w:num>
  <w:num w:numId="26">
    <w:abstractNumId w:val="13"/>
  </w:num>
  <w:num w:numId="27">
    <w:abstractNumId w:val="4"/>
  </w:num>
  <w:num w:numId="28">
    <w:abstractNumId w:val="8"/>
  </w:num>
  <w:num w:numId="29">
    <w:abstractNumId w:val="19"/>
  </w:num>
  <w:num w:numId="30">
    <w:abstractNumId w:val="28"/>
  </w:num>
  <w:num w:numId="3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6662A"/>
    <w:rsid w:val="001E5A7D"/>
    <w:rsid w:val="00370A66"/>
    <w:rsid w:val="003B18BE"/>
    <w:rsid w:val="00430C6F"/>
    <w:rsid w:val="009B3DC2"/>
    <w:rsid w:val="00A6662A"/>
    <w:rsid w:val="00A9092F"/>
    <w:rsid w:val="00BD5EF4"/>
    <w:rsid w:val="00BF6A92"/>
    <w:rsid w:val="00F530DD"/>
    <w:rsid w:val="00FA3C28"/>
    <w:rsid w:val="00FE5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18"/>
      <w:ind w:left="166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181"/>
      <w:ind w:left="325" w:hanging="160"/>
      <w:outlineLvl w:val="1"/>
    </w:pPr>
    <w:rPr>
      <w:b/>
      <w:bCs/>
      <w:sz w:val="21"/>
      <w:szCs w:val="21"/>
    </w:rPr>
  </w:style>
  <w:style w:type="paragraph" w:styleId="3">
    <w:name w:val="heading 3"/>
    <w:basedOn w:val="a"/>
    <w:uiPriority w:val="1"/>
    <w:qFormat/>
    <w:pPr>
      <w:ind w:left="408"/>
      <w:outlineLvl w:val="2"/>
    </w:pPr>
    <w:rPr>
      <w:sz w:val="20"/>
      <w:szCs w:val="20"/>
    </w:rPr>
  </w:style>
  <w:style w:type="paragraph" w:styleId="4">
    <w:name w:val="heading 4"/>
    <w:basedOn w:val="a"/>
    <w:uiPriority w:val="1"/>
    <w:qFormat/>
    <w:pPr>
      <w:spacing w:before="32"/>
      <w:ind w:left="166"/>
      <w:outlineLvl w:val="3"/>
    </w:pPr>
    <w:rPr>
      <w:b/>
      <w:b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66"/>
    </w:pPr>
    <w:rPr>
      <w:sz w:val="18"/>
      <w:szCs w:val="18"/>
    </w:rPr>
  </w:style>
  <w:style w:type="paragraph" w:styleId="a4">
    <w:name w:val="Title"/>
    <w:basedOn w:val="a"/>
    <w:uiPriority w:val="1"/>
    <w:qFormat/>
    <w:pPr>
      <w:ind w:right="378"/>
      <w:jc w:val="center"/>
    </w:pPr>
    <w:rPr>
      <w:sz w:val="31"/>
      <w:szCs w:val="31"/>
    </w:rPr>
  </w:style>
  <w:style w:type="paragraph" w:styleId="a5">
    <w:name w:val="List Paragraph"/>
    <w:basedOn w:val="a"/>
    <w:uiPriority w:val="1"/>
    <w:qFormat/>
    <w:pPr>
      <w:spacing w:before="148"/>
      <w:ind w:left="665" w:hanging="184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370A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70A66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semiHidden/>
    <w:unhideWhenUsed/>
    <w:rsid w:val="00370A6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0A66"/>
    <w:rPr>
      <w:b/>
      <w:bCs/>
    </w:rPr>
  </w:style>
  <w:style w:type="character" w:styleId="aa">
    <w:name w:val="Hyperlink"/>
    <w:basedOn w:val="a0"/>
    <w:uiPriority w:val="99"/>
    <w:semiHidden/>
    <w:unhideWhenUsed/>
    <w:rsid w:val="00BD5EF4"/>
    <w:rPr>
      <w:color w:val="0000FF"/>
      <w:u w:val="single"/>
    </w:rPr>
  </w:style>
  <w:style w:type="character" w:styleId="ab">
    <w:name w:val="Emphasis"/>
    <w:basedOn w:val="a0"/>
    <w:uiPriority w:val="20"/>
    <w:qFormat/>
    <w:rsid w:val="001E5A7D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18"/>
      <w:ind w:left="166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181"/>
      <w:ind w:left="325" w:hanging="160"/>
      <w:outlineLvl w:val="1"/>
    </w:pPr>
    <w:rPr>
      <w:b/>
      <w:bCs/>
      <w:sz w:val="21"/>
      <w:szCs w:val="21"/>
    </w:rPr>
  </w:style>
  <w:style w:type="paragraph" w:styleId="3">
    <w:name w:val="heading 3"/>
    <w:basedOn w:val="a"/>
    <w:uiPriority w:val="1"/>
    <w:qFormat/>
    <w:pPr>
      <w:ind w:left="408"/>
      <w:outlineLvl w:val="2"/>
    </w:pPr>
    <w:rPr>
      <w:sz w:val="20"/>
      <w:szCs w:val="20"/>
    </w:rPr>
  </w:style>
  <w:style w:type="paragraph" w:styleId="4">
    <w:name w:val="heading 4"/>
    <w:basedOn w:val="a"/>
    <w:uiPriority w:val="1"/>
    <w:qFormat/>
    <w:pPr>
      <w:spacing w:before="32"/>
      <w:ind w:left="166"/>
      <w:outlineLvl w:val="3"/>
    </w:pPr>
    <w:rPr>
      <w:b/>
      <w:b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66"/>
    </w:pPr>
    <w:rPr>
      <w:sz w:val="18"/>
      <w:szCs w:val="18"/>
    </w:rPr>
  </w:style>
  <w:style w:type="paragraph" w:styleId="a4">
    <w:name w:val="Title"/>
    <w:basedOn w:val="a"/>
    <w:uiPriority w:val="1"/>
    <w:qFormat/>
    <w:pPr>
      <w:ind w:right="378"/>
      <w:jc w:val="center"/>
    </w:pPr>
    <w:rPr>
      <w:sz w:val="31"/>
      <w:szCs w:val="31"/>
    </w:rPr>
  </w:style>
  <w:style w:type="paragraph" w:styleId="a5">
    <w:name w:val="List Paragraph"/>
    <w:basedOn w:val="a"/>
    <w:uiPriority w:val="1"/>
    <w:qFormat/>
    <w:pPr>
      <w:spacing w:before="148"/>
      <w:ind w:left="665" w:hanging="184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370A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70A66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semiHidden/>
    <w:unhideWhenUsed/>
    <w:rsid w:val="00370A6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0A66"/>
    <w:rPr>
      <w:b/>
      <w:bCs/>
    </w:rPr>
  </w:style>
  <w:style w:type="character" w:styleId="aa">
    <w:name w:val="Hyperlink"/>
    <w:basedOn w:val="a0"/>
    <w:uiPriority w:val="99"/>
    <w:semiHidden/>
    <w:unhideWhenUsed/>
    <w:rsid w:val="00BD5EF4"/>
    <w:rPr>
      <w:color w:val="0000FF"/>
      <w:u w:val="single"/>
    </w:rPr>
  </w:style>
  <w:style w:type="character" w:styleId="ab">
    <w:name w:val="Emphasis"/>
    <w:basedOn w:val="a0"/>
    <w:uiPriority w:val="20"/>
    <w:qFormat/>
    <w:rsid w:val="001E5A7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0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99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5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15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64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1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47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03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7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12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69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5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92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46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2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3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34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84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53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83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42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04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9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4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3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3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8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49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20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07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4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45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21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4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12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54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8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79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93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818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63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9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85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58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5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8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51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20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4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303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75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54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68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06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66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3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9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0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12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63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78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://school.mos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zubrilka.online/product/17-10-2024-vsosh-shkolny-etap-mhk-77-reg/" TargetMode="External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2492</Words>
  <Characters>14210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Иванов</dc:creator>
  <cp:lastModifiedBy>User</cp:lastModifiedBy>
  <cp:revision>2</cp:revision>
  <dcterms:created xsi:type="dcterms:W3CDTF">2024-10-17T08:54:00Z</dcterms:created>
  <dcterms:modified xsi:type="dcterms:W3CDTF">2024-10-17T08:54:00Z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2022-10-21T00:00:00Z</vt:filetime>
  </property>
  <property fmtid="{D5CDD505-2E9C-101B-9397-08002B2CF9AE}" pid="3" name="Creator">
    <vt:lpwstr>LaTeX with hyperref</vt:lpwstr>
  </property>
  <property fmtid="{D5CDD505-2E9C-101B-9397-08002B2CF9AE}" pid="4" name="LastSaved">
    <vt:filetime>2022-10-21T00:00:00Z</vt:filetime>
  </property>
</Properties>
</file>