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6E4" w:rsidRDefault="00C566E4" w:rsidP="00C566E4">
      <w:pPr>
        <w:pStyle w:val="2"/>
      </w:pPr>
      <w:r>
        <w:t>Олимпиада ВсОШ по Искусству (МХК) 7 класс по Москве</w:t>
      </w:r>
    </w:p>
    <w:p w:rsidR="00C566E4" w:rsidRDefault="00C566E4" w:rsidP="00C566E4">
      <w:pPr>
        <w:pStyle w:val="wp-block-paragraph"/>
      </w:pPr>
      <w:r>
        <w:t>Вот стихотворение Петра Вяземского, написанное в 1858 году.</w:t>
      </w:r>
    </w:p>
    <w:p w:rsidR="00C566E4" w:rsidRDefault="00C566E4" w:rsidP="00C566E4">
      <w:pPr>
        <w:pStyle w:val="wp-block-paragraph"/>
      </w:pPr>
      <w:r>
        <w:rPr>
          <w:rStyle w:val="a8"/>
        </w:rPr>
        <w:t>Из «очерков Москвы»</w:t>
      </w:r>
    </w:p>
    <w:p w:rsidR="00C566E4" w:rsidRDefault="00C566E4" w:rsidP="00C566E4">
      <w:pPr>
        <w:pStyle w:val="wp-block-paragraph"/>
      </w:pPr>
      <w:r>
        <w:t>Твердят: ты с Азией Европа,</w:t>
      </w:r>
      <w:r>
        <w:br/>
        <w:t>Славянский и татарский Рим,</w:t>
      </w:r>
      <w:r>
        <w:br/>
        <w:t>И то, что зрелось до потопа,</w:t>
      </w:r>
      <w:r>
        <w:br/>
        <w:t>В тебе ещё и ныне зрим.</w:t>
      </w:r>
    </w:p>
    <w:p w:rsidR="00C566E4" w:rsidRDefault="00C566E4" w:rsidP="00C566E4">
      <w:pPr>
        <w:pStyle w:val="wp-block-paragraph"/>
      </w:pPr>
      <w:r>
        <w:t>В тебе и новый мир, и древний;</w:t>
      </w:r>
      <w:r>
        <w:br/>
        <w:t>В тебе пасут свои стада</w:t>
      </w:r>
      <w:r>
        <w:br/>
        <w:t>Патриархальные деревни</w:t>
      </w:r>
      <w:r>
        <w:br/>
        <w:t>У Патриаршего пруда.</w:t>
      </w:r>
    </w:p>
    <w:p w:rsidR="00C566E4" w:rsidRDefault="00C566E4" w:rsidP="00C566E4">
      <w:pPr>
        <w:pStyle w:val="wp-block-paragraph"/>
      </w:pPr>
      <w:r>
        <w:t>Строенья всех цветов и зодчеств,</w:t>
      </w:r>
      <w:r>
        <w:br/>
        <w:t>А надписи на воротах —</w:t>
      </w:r>
      <w:r>
        <w:br/>
        <w:t>Набор таких имён и отчеств,</w:t>
      </w:r>
      <w:r>
        <w:br/>
        <w:t>Что просто зарябит в глазах.</w:t>
      </w:r>
    </w:p>
    <w:p w:rsidR="00C566E4" w:rsidRDefault="00C566E4" w:rsidP="00C566E4">
      <w:pPr>
        <w:pStyle w:val="wp-block-paragraph"/>
      </w:pPr>
      <w:r>
        <w:t>Здесь чудо — барские палаты</w:t>
      </w:r>
      <w:r>
        <w:br/>
        <w:t>С гербом, где вписан знатный род;</w:t>
      </w:r>
      <w:r>
        <w:br/>
        <w:t>Вблизи на курьих ножках хаты</w:t>
      </w:r>
      <w:r>
        <w:br/>
        <w:t>И с огурцами огород.</w:t>
      </w:r>
    </w:p>
    <w:p w:rsidR="00C566E4" w:rsidRDefault="00C566E4" w:rsidP="00C566E4">
      <w:pPr>
        <w:pStyle w:val="wp-block-paragraph"/>
      </w:pPr>
      <w:r>
        <w:t>Поэзия с торговлей рядом;</w:t>
      </w:r>
      <w:r>
        <w:br/>
        <w:t>Ворвался Манчестер в Царьград,</w:t>
      </w:r>
      <w:r>
        <w:br/>
        <w:t>Паровики дымятся смрадом, —</w:t>
      </w:r>
      <w:r>
        <w:br/>
        <w:t>Рай неги и рабочий ад!</w:t>
      </w:r>
    </w:p>
    <w:p w:rsidR="00C566E4" w:rsidRDefault="00C566E4" w:rsidP="00C566E4">
      <w:pPr>
        <w:pStyle w:val="wp-block-paragraph"/>
      </w:pPr>
      <w:r>
        <w:t>Кузнецкий мост давно без кузниц —</w:t>
      </w:r>
      <w:r>
        <w:br/>
        <w:t>Парижа пёстрый уголок,</w:t>
      </w:r>
      <w:r>
        <w:br/>
        <w:t>Где он вербует русских узниц,</w:t>
      </w:r>
      <w:r>
        <w:br/>
        <w:t>Где он сбирает с них оброк.</w:t>
      </w:r>
    </w:p>
    <w:p w:rsidR="00C566E4" w:rsidRDefault="00C566E4" w:rsidP="00C566E4">
      <w:pPr>
        <w:pStyle w:val="wp-block-paragraph"/>
      </w:pPr>
      <w:r>
        <w:t>А тут, посмотришь, — Русь родная</w:t>
      </w:r>
      <w:r>
        <w:br/>
        <w:t>С своею древней простотой,</w:t>
      </w:r>
      <w:r>
        <w:br/>
        <w:t>Не стёртая, не початая,</w:t>
      </w:r>
      <w:r>
        <w:br/>
        <w:t>Как самородок золотой,</w:t>
      </w:r>
    </w:p>
    <w:p w:rsidR="00C566E4" w:rsidRDefault="00C566E4" w:rsidP="00C566E4">
      <w:pPr>
        <w:pStyle w:val="wp-block-paragraph"/>
      </w:pPr>
      <w:r>
        <w:t>Русь в кичке, в красной душегрейке,</w:t>
      </w:r>
      <w:r>
        <w:br/>
        <w:t>Она, как будто за сто лет,</w:t>
      </w:r>
      <w:r>
        <w:br/>
        <w:t>Живёт себе на Маросейке,</w:t>
      </w:r>
      <w:r>
        <w:br/>
        <w:t>И до Европы дела нет.</w:t>
      </w:r>
    </w:p>
    <w:p w:rsidR="00C566E4" w:rsidRDefault="00C566E4" w:rsidP="00C566E4">
      <w:pPr>
        <w:pStyle w:val="wp-block-paragraph"/>
      </w:pPr>
      <w:r>
        <w:t>Всё это так — и тем прекрасней!</w:t>
      </w:r>
      <w:r>
        <w:br/>
        <w:t>Разнообразье — красота:</w:t>
      </w:r>
      <w:r>
        <w:br/>
        <w:t>Быль жизни с своенравной басней;</w:t>
      </w:r>
      <w:r>
        <w:br/>
        <w:t>Здесь хлам, там свежая мечта.</w:t>
      </w:r>
    </w:p>
    <w:p w:rsidR="00C566E4" w:rsidRDefault="00C566E4" w:rsidP="00C566E4">
      <w:pPr>
        <w:pStyle w:val="wp-block-paragraph"/>
      </w:pPr>
      <w:r>
        <w:lastRenderedPageBreak/>
        <w:t>Здесь личность есть и самобытность,</w:t>
      </w:r>
      <w:r>
        <w:br/>
        <w:t>Кто я, так я, не каждый мы,</w:t>
      </w:r>
      <w:r>
        <w:br/>
        <w:t>Чувств подчинённость или скрытность</w:t>
      </w:r>
      <w:r>
        <w:br/>
        <w:t>Не заморозила умы.</w:t>
      </w:r>
    </w:p>
    <w:p w:rsidR="00C566E4" w:rsidRDefault="00C566E4" w:rsidP="00C566E4">
      <w:pPr>
        <w:pStyle w:val="wp-block-paragraph"/>
      </w:pPr>
      <w:r>
        <w:t>Нет обстановки хладно-вялой,</w:t>
      </w:r>
      <w:r>
        <w:br/>
        <w:t>Упряжки общей, общих форм;</w:t>
      </w:r>
      <w:r>
        <w:br/>
        <w:t>Что конь степной, здесь каждый малый</w:t>
      </w:r>
      <w:r>
        <w:br/>
        <w:t>Разнуздан на подножный корм.</w:t>
      </w:r>
    </w:p>
    <w:p w:rsidR="00C566E4" w:rsidRDefault="00C566E4" w:rsidP="00C566E4">
      <w:pPr>
        <w:pStyle w:val="wp-block-paragraph"/>
      </w:pPr>
      <w:r>
        <w:t>У каждого свои причуды</w:t>
      </w:r>
      <w:r>
        <w:br/>
        <w:t>И свой аршин с своим коньком,</w:t>
      </w:r>
      <w:r>
        <w:br/>
        <w:t>Свой нрав, свой толк и пересуды</w:t>
      </w:r>
      <w:r>
        <w:br/>
        <w:t>О том, о сём и ни о чём.</w:t>
      </w:r>
    </w:p>
    <w:p w:rsidR="00C566E4" w:rsidRDefault="00C566E4" w:rsidP="00C566E4">
      <w:pPr>
        <w:pStyle w:val="wp-block-paragraph"/>
      </w:pPr>
      <w:r>
        <w:t>Москва! Под оболочкой пёстрой</w:t>
      </w:r>
      <w:r>
        <w:br/>
        <w:t>Храни свой самородный быт!</w:t>
      </w:r>
      <w:r>
        <w:br/>
        <w:t>Пусть Грибоедов шуткой острой</w:t>
      </w:r>
      <w:r>
        <w:br/>
        <w:t>Тебя насмешливо язвит,</w:t>
      </w:r>
    </w:p>
    <w:p w:rsidR="00C566E4" w:rsidRDefault="00C566E4" w:rsidP="00C566E4">
      <w:pPr>
        <w:pStyle w:val="wp-block-paragraph"/>
      </w:pPr>
      <w:r>
        <w:t>Ты не смущайся, не меняйся,</w:t>
      </w:r>
      <w:r>
        <w:br/>
        <w:t>Веками вылитая в медь,</w:t>
      </w:r>
      <w:r>
        <w:br/>
        <w:t>На Кремль свой гордо опирайся</w:t>
      </w:r>
      <w:r>
        <w:br/>
        <w:t>И, чем была, тем будь и впредь!</w:t>
      </w:r>
    </w:p>
    <w:p w:rsidR="00C566E4" w:rsidRDefault="00C566E4" w:rsidP="00C566E4">
      <w:pPr>
        <w:pStyle w:val="wp-block-paragraph"/>
      </w:pPr>
      <w:r>
        <w:t>Величье есть в твоём упадке,</w:t>
      </w:r>
      <w:r>
        <w:br/>
        <w:t>В рубцах твоих истёртых лат!</w:t>
      </w:r>
      <w:r>
        <w:br/>
        <w:t>Есть прелесть в этом беспорядке</w:t>
      </w:r>
      <w:r>
        <w:br/>
        <w:t>Твоих разбросанных палат,</w:t>
      </w:r>
    </w:p>
    <w:p w:rsidR="00C566E4" w:rsidRDefault="00C566E4" w:rsidP="00C566E4">
      <w:pPr>
        <w:pStyle w:val="wp-block-paragraph"/>
      </w:pPr>
      <w:r>
        <w:t>Твоих садов и огородов,</w:t>
      </w:r>
      <w:r>
        <w:br/>
        <w:t>Высоких башен, пустырей,</w:t>
      </w:r>
      <w:r>
        <w:br/>
        <w:t>С железной мачтою заводов</w:t>
      </w:r>
      <w:r>
        <w:br/>
        <w:t>И с колокольнями церквей!</w:t>
      </w:r>
    </w:p>
    <w:p w:rsidR="00C566E4" w:rsidRDefault="00C566E4" w:rsidP="00C566E4">
      <w:pPr>
        <w:pStyle w:val="wp-block-paragraph"/>
      </w:pPr>
      <w:r>
        <w:t>Есть прелесть в дружбе хлебосольной</w:t>
      </w:r>
      <w:r>
        <w:br/>
        <w:t>Гостеприимных москвичей,</w:t>
      </w:r>
      <w:r>
        <w:br/>
        <w:t>В их важности самодовольной,</w:t>
      </w:r>
      <w:r>
        <w:br/>
        <w:t>В игре невинных их затей.</w:t>
      </w:r>
    </w:p>
    <w:p w:rsidR="00C566E4" w:rsidRDefault="00C566E4" w:rsidP="00C566E4">
      <w:pPr>
        <w:pStyle w:val="wp-block-paragraph"/>
      </w:pPr>
      <w:r>
        <w:t>Здесь повсеместный и всегдашний</w:t>
      </w:r>
      <w:r>
        <w:br/>
        <w:t>Есть русский склад, есть русский дух,</w:t>
      </w:r>
      <w:r>
        <w:br/>
        <w:t>Начать — от Сухаревой башни</w:t>
      </w:r>
      <w:r>
        <w:br/>
        <w:t>И кончить — сплетнями старух.</w:t>
      </w:r>
    </w:p>
    <w:p w:rsidR="00C566E4" w:rsidRDefault="00C566E4" w:rsidP="00C566E4">
      <w:pPr>
        <w:pStyle w:val="wp-block-paragraph"/>
      </w:pPr>
      <w:r>
        <w:t>В этом описании Москвы масса точных, остроумных и порой ироничных наблюдений. Многое в городе изменилось, но многое осталось неизменным: его сложность и многослойность, гармоничность и парадоксальность, его ритмы и характер. Вслед за Вяземским у Вас будет возможность поразмышлять о том, как в Москве соединяется история и современность, самобытность и диалог с другими культурами, как образ города отражается в разных искусствах: в музыке и живописи, в театре, в кино и фотографии.</w:t>
      </w:r>
    </w:p>
    <w:p w:rsidR="00C566E4" w:rsidRDefault="00C566E4" w:rsidP="00C566E4">
      <w:pPr>
        <w:pStyle w:val="wp-block-paragraph"/>
      </w:pPr>
      <w:r>
        <w:lastRenderedPageBreak/>
        <w:t>Москву называют «Третьим Римом». Это метафорическое наименование является выражением религиозно-политической концепции, утверждающей, что Москва является преемницей Византии и Римской империи. Однако со временем эта метафора получила и архитектурное воплощение – итальянская тема прочно вошла в зодчество столицы. Среди московских построек разного времени можно найти много сооружений, соотносимых с итальянскими памятниками Средневековья, Возрождения и классицизма.</w:t>
      </w:r>
    </w:p>
    <w:p w:rsidR="00C566E4" w:rsidRDefault="00C566E4" w:rsidP="00C566E4">
      <w:pPr>
        <w:pStyle w:val="wp-block-paragraph"/>
      </w:pPr>
      <w:r>
        <w:t>Нередко это сходство касается орнаментальных мотивов или ордерных композиций, а иногда структуры фасада или плана. В первую очередь формы и приёмы классического строительства в Москву приносили итальянские архитекторы, приглашенные великими князьями, а потом и царями для работы в столице. А начиная с XVIII века в Италию для завершения образования ездили русские архитекторы, которые, возвращаясь домой, воплощали опыт заграничного путешествия и учёбы в своих постройках.</w:t>
      </w:r>
    </w:p>
    <w:p w:rsidR="00C566E4" w:rsidRDefault="00C566E4" w:rsidP="00C566E4">
      <w:pPr>
        <w:pStyle w:val="wp-block-paragraph"/>
      </w:pPr>
      <w:r>
        <w:t>Посмотрите на картинки, собранные в задании. На иллюстрациях, обозначенных цифрами, изображены проекты архитектурных памятников или сооружения из разных городов Италии; на иллюстрациях, обозначенных буквами – здания Москвы.</w:t>
      </w:r>
    </w:p>
    <w:p w:rsidR="00C566E4" w:rsidRDefault="00C566E4" w:rsidP="00C566E4">
      <w:pPr>
        <w:pStyle w:val="wp-block-paragraph"/>
        <w:spacing w:after="240" w:afterAutospacing="0"/>
      </w:pPr>
      <w:r>
        <w:t>ИЛЛЮСТРАЦИИ</w:t>
      </w:r>
      <w:r>
        <w:br/>
        <w:t>Проекты архитектурных памятников или сооружения из разных городов Италии: 1, 2, 3, 4, 5, 6, 7.</w:t>
      </w:r>
      <w:r>
        <w:br/>
        <w:t>Здания Москвы: А, Б, В, Г, Д, Е, Ж, З, И, К, Л.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1.</w:t>
      </w:r>
      <w:r>
        <w:t xml:space="preserve"> Соедините сооружения в пары так, чтобы в каждой был и итальянский прототип, и его московская копия или вариация. Обратите внимание, что часть отечественных сооружений, приведённых в задании, останутся без пары.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t>Иллюстрация 1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2.</w:t>
      </w:r>
      <w:r>
        <w:t xml:space="preserve"> Соедините сооружения в пары так, чтобы в каждой был и итальянский прототип, и его московская копия или вариация.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t>Иллюстрация 2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3.</w:t>
      </w:r>
      <w:r>
        <w:t xml:space="preserve"> Соедините сооружения в пары так, чтобы в каждой был и итальянский прототип, и его московская копия или вариация.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t>Иллюстрация 3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4.</w:t>
      </w:r>
      <w:r>
        <w:t xml:space="preserve"> Соедините сооружения в пары так, чтобы в каждой был и итальянский прототип, и его московская копия или вариация.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t>Иллюстрация 4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5.</w:t>
      </w:r>
      <w:r>
        <w:t xml:space="preserve"> Соедините сооружения в пары так, чтобы в каждой был и итальянский прототип, и его московская копия или вариация.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lastRenderedPageBreak/>
        <w:t>Иллюстрация 5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6.</w:t>
      </w:r>
      <w:r>
        <w:t xml:space="preserve"> Соедините сооружения в пары так, чтобы в каждой был и итальянский прототип, и его московская копия или вариация.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t>Иллюстрация 6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7.</w:t>
      </w:r>
      <w:r>
        <w:t xml:space="preserve"> Соедините сооружения в пары так, чтобы в каждой был и итальянский прототип, и его московская копия или вариация.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t>Иллюстрация 7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8.</w:t>
      </w:r>
      <w:r>
        <w:t xml:space="preserve"> Какие два сооружения, представленные в задании, находятся на Соборной площади Московского Кремля?</w:t>
      </w:r>
    </w:p>
    <w:p w:rsidR="00C566E4" w:rsidRDefault="00C566E4" w:rsidP="00C566E4">
      <w:pPr>
        <w:pStyle w:val="wp-block-paragraph"/>
        <w:spacing w:after="240" w:afterAutospacing="0"/>
      </w:pPr>
      <w:r>
        <w:t>Выберите подходящие варианты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9.</w:t>
      </w:r>
      <w:r>
        <w:t xml:space="preserve"> Среди московских построек найдите сооружение, чью пространственную композицию определяет сочетание форм, найденное в римском Пантеоне (портик и купол).</w:t>
      </w:r>
    </w:p>
    <w:p w:rsidR="00C566E4" w:rsidRDefault="00C566E4" w:rsidP="00C566E4">
      <w:pPr>
        <w:pStyle w:val="wp-block-paragraph"/>
        <w:spacing w:after="240" w:afterAutospacing="0"/>
      </w:pPr>
      <w:r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10.</w:t>
      </w:r>
      <w:r>
        <w:t xml:space="preserve"> В каком из московских зданий ордерные формы маскируют железобетонные конструкции?</w:t>
      </w:r>
    </w:p>
    <w:p w:rsidR="00C566E4" w:rsidRDefault="00C566E4" w:rsidP="00C566E4">
      <w:pPr>
        <w:pStyle w:val="wp-block-paragraph"/>
        <w:spacing w:after="240" w:afterAutospacing="0"/>
      </w:pPr>
      <w:r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11.</w:t>
      </w:r>
      <w:r>
        <w:t xml:space="preserve"> Посмотрите на план центрической постройки, обозначенный римской цифрой V. Подумайте, к какому сооружению (итальянскому или московскому) он относится?</w:t>
      </w:r>
    </w:p>
    <w:p w:rsidR="00C566E4" w:rsidRDefault="00C566E4" w:rsidP="00C566E4">
      <w:pPr>
        <w:pStyle w:val="wp-block-paragraph"/>
      </w:pPr>
      <w:r>
        <w:rPr>
          <w:rStyle w:val="a8"/>
        </w:rPr>
        <w:t>V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12.</w:t>
      </w:r>
      <w:r>
        <w:t xml:space="preserve"> Посмотрите на план центрической постройки, обозначенный римской цифрой X. Подумайте, к какому сооружению (итальянскому или московскому) он относится?</w:t>
      </w:r>
    </w:p>
    <w:p w:rsidR="00C566E4" w:rsidRDefault="00C566E4" w:rsidP="00C566E4">
      <w:pPr>
        <w:pStyle w:val="wp-block-paragraph"/>
      </w:pPr>
      <w:r>
        <w:rPr>
          <w:rStyle w:val="a8"/>
        </w:rPr>
        <w:t>X</w:t>
      </w:r>
      <w:r>
        <w:br/>
        <w:t>Выберите подходящий вариант на изображении.</w:t>
      </w:r>
    </w:p>
    <w:p w:rsidR="00C566E4" w:rsidRDefault="00C566E4" w:rsidP="00C566E4">
      <w:pPr>
        <w:pStyle w:val="wp-block-paragraph"/>
      </w:pPr>
      <w:r>
        <w:t xml:space="preserve">Среди музыкальных произведений, посвящённых истории Москвы, можно обнаружить сочинение, проложившее дорогу жанру оратории в русской музыке. Речь идёт об оратории «Минин и Пожарский, или Освобождение Москвы», написанной композитором С. А. Дегтярёвым (1766-1813) в 1811 году. Как и в опере, в оратории есть сюжет, действующие лица, привычные номера (увертюра, арии и речитативы, ансамбли, хоры), однако в ней нет характерного для оперы сценического действия. Произведение Дегтярёва было посвящено героическим страницам окончания Смутного времени в России, что повлияло на его успех – эта тематика была очень востребована в условиях Отечественной войны 1812 года и охватившего Россию патриотического подъёма. Неудивительно, что </w:t>
      </w:r>
      <w:r>
        <w:lastRenderedPageBreak/>
        <w:t>оратория исполнялась неоднократно, в том числе – на открытии памятника Минину и Пожарскому на Красной площади в Москве в 1818 году.</w:t>
      </w:r>
    </w:p>
    <w:p w:rsidR="00C566E4" w:rsidRDefault="00C566E4" w:rsidP="00C566E4">
      <w:pPr>
        <w:pStyle w:val="wp-block-paragraph"/>
        <w:spacing w:after="240" w:afterAutospacing="0"/>
      </w:pPr>
      <w:r>
        <w:t>Памятник Минину и Пожарскому (скульптор И. П. Мартос) на фоне ныне утраченных Верхних торговых рядов на Красной площади в Москве (архитектор О. И. Бове).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13.</w:t>
      </w:r>
      <w:r>
        <w:t xml:space="preserve"> Оратория состоит из трёх частей. Первые две части сюжетно отсылают к подготовке Второго народного ополчения в Нижнем Новгороде. События третьей части уже происходят в Москве. Согласно либретто, написанному Н. Д. Горчаковым, вступление к третьей части «изображает поход войск Российских к Москве под предводительством Князя Пожарского; сражение их с Поляками; освобождение Москвы и Отечества».</w:t>
      </w:r>
    </w:p>
    <w:p w:rsidR="00C566E4" w:rsidRDefault="00C566E4" w:rsidP="00C566E4">
      <w:pPr>
        <w:pStyle w:val="wp-block-paragraph"/>
      </w:pPr>
      <w:r>
        <w:t>Прочитайте вопросы, прослушайте аудиофрагмент с музыкой вступления к третьей части оратории и выполните задания. Рекомендуем слушать музыку после ознакомления с условием заданий.</w:t>
      </w:r>
    </w:p>
    <w:p w:rsidR="00C566E4" w:rsidRDefault="00C566E4" w:rsidP="00C566E4">
      <w:pPr>
        <w:pStyle w:val="wp-block-paragraph"/>
      </w:pPr>
      <w:r>
        <w:t xml:space="preserve">Подумайте о стиле музыки Дегтярёва. Обратите внимание на то, что архитектура Бове, скульптура Мартоса и музыка Дегтярёва созданы в одну эпоху и образуют единое стилевое целое. Выберите из списка имя </w:t>
      </w:r>
      <w:r>
        <w:rPr>
          <w:rStyle w:val="a8"/>
        </w:rPr>
        <w:t>одного</w:t>
      </w:r>
      <w:r>
        <w:t xml:space="preserve"> знаменитого композитора, музыка которого стилистически наиболее близка музыке Дегтярёва.</w:t>
      </w:r>
    </w:p>
    <w:p w:rsidR="00C566E4" w:rsidRDefault="00C566E4" w:rsidP="00C566E4">
      <w:pPr>
        <w:pStyle w:val="wp-block-paragraph"/>
      </w:pPr>
      <w:r>
        <w:t>Аудиофрагмент — 06:26.</w:t>
      </w:r>
    </w:p>
    <w:p w:rsidR="00C566E4" w:rsidRDefault="00C566E4" w:rsidP="00C566E4">
      <w:pPr>
        <w:pStyle w:val="wp-block-paragraph"/>
        <w:spacing w:after="240" w:afterAutospacing="0"/>
      </w:pPr>
      <w:r>
        <w:t>Выберите один из нескольких вариантов:</w:t>
      </w:r>
      <w:r>
        <w:br/>
        <w:t>П. И. Чайковский</w:t>
      </w:r>
      <w:r>
        <w:br/>
        <w:t>В. А. Моцарт</w:t>
      </w:r>
      <w:r>
        <w:br/>
        <w:t>И. С. Бах</w:t>
      </w:r>
      <w:r>
        <w:br/>
        <w:t>Н. А. Римский-Корсаков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14.</w:t>
      </w:r>
      <w:r>
        <w:t xml:space="preserve"> Аудиофрагмент достаточно чётко делится на начальный и основной разделы. Выберите из списка </w:t>
      </w:r>
      <w:r>
        <w:rPr>
          <w:rStyle w:val="a8"/>
        </w:rPr>
        <w:t>несколько</w:t>
      </w:r>
      <w:r>
        <w:t xml:space="preserve"> групп музыкальных инструментов, которые можно услышать в </w:t>
      </w:r>
      <w:r>
        <w:rPr>
          <w:rStyle w:val="a8"/>
        </w:rPr>
        <w:t>начальном разделе</w:t>
      </w:r>
      <w:r>
        <w:t>.</w:t>
      </w:r>
    </w:p>
    <w:p w:rsidR="00C566E4" w:rsidRDefault="00C566E4" w:rsidP="00C566E4">
      <w:pPr>
        <w:pStyle w:val="wp-block-paragraph"/>
        <w:spacing w:after="240" w:afterAutospacing="0"/>
      </w:pPr>
      <w:r>
        <w:t>струнные щипковые</w:t>
      </w:r>
      <w:r>
        <w:br/>
        <w:t>медные духовые</w:t>
      </w:r>
      <w:r>
        <w:br/>
        <w:t>ударные</w:t>
      </w:r>
      <w:r>
        <w:br/>
        <w:t>деревянные духовые</w:t>
      </w:r>
      <w:r>
        <w:br/>
        <w:t>струнные смычковые</w:t>
      </w:r>
      <w:r>
        <w:br/>
        <w:t>клавишные</w:t>
      </w:r>
      <w:r>
        <w:br/>
        <w:t>электронные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15.</w:t>
      </w:r>
      <w:r>
        <w:t xml:space="preserve"> Подумайте, какой художественный эффект создаёт выбор инструментов в </w:t>
      </w:r>
      <w:r>
        <w:rPr>
          <w:rStyle w:val="a8"/>
        </w:rPr>
        <w:t>начальном разделе</w:t>
      </w:r>
      <w:r>
        <w:t xml:space="preserve"> аудиофрагмента? Отметьте верные утверждения из списка.</w:t>
      </w:r>
    </w:p>
    <w:p w:rsidR="00C566E4" w:rsidRDefault="00C566E4" w:rsidP="00C566E4">
      <w:pPr>
        <w:pStyle w:val="wp-block-paragraph"/>
      </w:pPr>
      <w:r>
        <w:t>Выберите несколько вариантов ответов.</w:t>
      </w:r>
    </w:p>
    <w:p w:rsidR="00C566E4" w:rsidRDefault="00C566E4" w:rsidP="00C566E4">
      <w:pPr>
        <w:pStyle w:val="wp-block-paragraph"/>
      </w:pPr>
      <w:r>
        <w:t>Инструментальный состав начального раздела создаёт яркое звучание, что важно при исполнении музыки на открытом воздухе.</w:t>
      </w:r>
      <w:r>
        <w:br/>
        <w:t>Тембры инструментов в начальном разделе отсылают к звучанию подлинной русской народной музыки.</w:t>
      </w:r>
      <w:r>
        <w:br/>
        <w:t xml:space="preserve">Звучание инструментов в начальном разделе вызывает ассоциацию с военной музыкой и </w:t>
      </w:r>
      <w:r>
        <w:lastRenderedPageBreak/>
        <w:t>призвано изобразить «поход войск Российских».</w:t>
      </w:r>
      <w:r>
        <w:br/>
        <w:t>Сам по себе инструментальный состав начального раздела не создаёт особого эффекта, так как это стандартный состав симфонического оркестра.</w:t>
      </w:r>
      <w:r>
        <w:br/>
        <w:t>Выбор инструментов связан с драматичным, конфликтным содержанием музыки начального раздела, отражающего столкновение русских и поляков.</w:t>
      </w:r>
    </w:p>
    <w:p w:rsidR="00C566E4" w:rsidRDefault="00C566E4" w:rsidP="00C566E4">
      <w:pPr>
        <w:pStyle w:val="wp-block-paragraph"/>
      </w:pPr>
      <w:r>
        <w:t>Перед Вами эскизы декораций к русским операм XIX века, созданные художниками, среди которых Аполлинарий Васнецов, Фёдор Федоровский, Константин Коровин, Александр Головин, Николай Рерих, Мстислав Добужинский, Константин Юон, Пётр Вильямс, Валерий Левенталь.</w:t>
      </w:r>
    </w:p>
    <w:p w:rsidR="00C566E4" w:rsidRDefault="00C566E4" w:rsidP="00C566E4">
      <w:pPr>
        <w:pStyle w:val="wp-block-paragraph"/>
        <w:spacing w:after="240" w:afterAutospacing="0"/>
      </w:pPr>
      <w:r>
        <w:t>Посмотрите, пожалуйста, на работы, представленные в задании. Подумайте, на каких эскизах изображены постройки, до сих пор сохранившиеся на территории Московского Кремля, Красной площади и Соборной площади?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16.</w:t>
      </w:r>
      <w:r>
        <w:t xml:space="preserve"> Изображены ли на эскизе постройки, до сих пор сохранившиеся на территории Московского Кремля / Красной площади / Соборной площади?</w:t>
      </w:r>
    </w:p>
    <w:p w:rsidR="00C566E4" w:rsidRDefault="00C566E4" w:rsidP="00C566E4">
      <w:pPr>
        <w:pStyle w:val="wp-block-paragraph"/>
      </w:pPr>
      <w:r>
        <w:t>Выберите подходящий вариант/варианты в выпадающем списке на изображении.</w:t>
      </w:r>
    </w:p>
    <w:p w:rsidR="00C566E4" w:rsidRDefault="00C566E4" w:rsidP="00C566E4">
      <w:pPr>
        <w:pStyle w:val="wp-block-paragraph"/>
      </w:pPr>
      <w:r>
        <w:t>В этом задании Вам предстоит поразмышлять о работах французского фотографа Анри Картье-Брессона (1908-2004). А. Картье-Брессон много ездил по миру, делая уникальные фоторепортажи, фиксируя на плёнке исторические события и повседневную жизнь; лица обычных людей и лица гениев двадцатого века. Снимки мастера печатали самые влиятельные журналы, а авторитетные музейные площадки устраивали выставки его работ.</w:t>
      </w:r>
    </w:p>
    <w:p w:rsidR="00C566E4" w:rsidRDefault="00C566E4" w:rsidP="00C566E4">
      <w:pPr>
        <w:pStyle w:val="wp-block-paragraph"/>
      </w:pPr>
      <w:r>
        <w:t>В 1954 году фотограф приехал в Советский Союз, побывал в разных городах, в том числе и в Москве.</w:t>
      </w:r>
    </w:p>
    <w:p w:rsidR="00C566E4" w:rsidRDefault="00C566E4" w:rsidP="00C566E4">
      <w:pPr>
        <w:pStyle w:val="wp-block-paragraph"/>
        <w:spacing w:after="240" w:afterAutospacing="0"/>
      </w:pPr>
      <w:r>
        <w:t>Перед Вами шесть фотографий, сделанных Анри Картье-Брессоном в Москве в 1954 году, фрагменты книги «Решающий момент» (</w:t>
      </w:r>
      <w:r>
        <w:rPr>
          <w:rStyle w:val="aa"/>
        </w:rPr>
        <w:t>цитируется по: Анри Картье-Брессон. Решающий момент. Электронная версия журнала «Сеанс». Перевод с английского Татьяны Вайзер</w:t>
      </w:r>
      <w:r>
        <w:t>) – аналитические описания методов и результатов съёмок, а также тексты-рассуждения о нескольких снимках, представленных в задании. Пожалуйста, внимательно посмотрите на работы фотографа, прочитайте тексты.</w:t>
      </w:r>
    </w:p>
    <w:p w:rsidR="00C566E4" w:rsidRDefault="00C566E4" w:rsidP="00C566E4">
      <w:pPr>
        <w:pStyle w:val="wp-block-paragraph"/>
      </w:pPr>
      <w:r>
        <w:rPr>
          <w:rStyle w:val="a8"/>
        </w:rPr>
        <w:t>Задание 17.</w:t>
      </w:r>
      <w:r>
        <w:t xml:space="preserve"> Подумайте, к каким фотографиям относятся тексты?</w:t>
      </w:r>
    </w:p>
    <w:p w:rsidR="00C566E4" w:rsidRDefault="00C566E4" w:rsidP="00C566E4">
      <w:pPr>
        <w:pStyle w:val="wp-block-paragraph"/>
      </w:pPr>
      <w:r>
        <w:rPr>
          <w:rStyle w:val="a8"/>
        </w:rPr>
        <w:t>Внимательно прочитайте тексты из подборки № 1, предложенные вам ниже.</w:t>
      </w:r>
    </w:p>
    <w:p w:rsidR="00C566E4" w:rsidRDefault="00C566E4" w:rsidP="00C566E4">
      <w:pPr>
        <w:pStyle w:val="wp-block-paragraph"/>
      </w:pPr>
      <w:r>
        <w:rPr>
          <w:rStyle w:val="a8"/>
        </w:rPr>
        <w:t>Тексты. Подборка №1</w:t>
      </w:r>
    </w:p>
    <w:p w:rsidR="00C566E4" w:rsidRDefault="00C566E4" w:rsidP="00C566E4">
      <w:pPr>
        <w:pStyle w:val="wp-block-paragraph"/>
      </w:pPr>
      <w:r>
        <w:t>«Что может быть мимолётнее и неуловимее выражения человеческого лица? Первое впечатление, произведённое тем или иным лицом, нередко оказывается самым верным; но фотограф всегда тщится передать реальность этого первого впечатления, «сживаясь» на время с объектом изображения. Решающий момент съёмки и психологические аспекты фотопортрета не менее значимы для успешной работы, чем положение камеры».</w:t>
      </w:r>
    </w:p>
    <w:p w:rsidR="00C566E4" w:rsidRDefault="00C566E4" w:rsidP="00C566E4">
      <w:pPr>
        <w:pStyle w:val="wp-block-paragraph"/>
      </w:pPr>
      <w:r>
        <w:t xml:space="preserve">«Наша профессия так сильно зависит от отношений, которые складываются между фотографом и людьми – объектами его фотографий, что неудачный контакт, неверное слово или оценка могут всё испортить. Если человек, о котором делают репортаж, в </w:t>
      </w:r>
      <w:r>
        <w:lastRenderedPageBreak/>
        <w:t>личностном отношении сложен, наша психологическая тонкость должна проникнуть за те кулисы, куда камере вход закрыт. Нет готовых схем, для каждого случая требуется свой подход и непритязательность со стороны фотографа, хотя бы он и был лицом к лицу с объектом съёмки».</w:t>
      </w:r>
    </w:p>
    <w:p w:rsidR="00C566E4" w:rsidRDefault="00C566E4" w:rsidP="00C566E4">
      <w:pPr>
        <w:pStyle w:val="wp-block-paragraph"/>
      </w:pPr>
      <w:r>
        <w:t>Среди работ, сделанных Анри Картье-Брессоном во время путешествия по Советскому Союзу в 1954 году, московские снимки почти всегда легко определить. Фотограф часто снимал городские сценки, бытовые ситуации и просто людей на фоне знаковой архитектуры, в важных локациях, в узнаваемых местах. Подмеченные им сюжеты разворачивались в Третьяковской галерее, в ГУМе, на фоне колоссальных массивных сталинских высоток, на Красной площади, в Парке им. Горького, на ВДНХ. При этом мастер находил такую точку съёмки и ракурс, что в итоге на фотографии привычное пространство чуть видоизменялось. В кадре активнее проявлялись архитектурные рифмы города, его гармоничность и его парадоксы, его динамичность и естественное движение жизни его жителей, их будни, праздники и их драмы. Но нередко на фотографиях А. Картье-Брессона человек кажется маленьким по сравнению с растущим вширь и ввысь городом.</w:t>
      </w:r>
    </w:p>
    <w:p w:rsidR="00C566E4" w:rsidRDefault="00C566E4" w:rsidP="00C566E4">
      <w:pPr>
        <w:pStyle w:val="wp-block-paragraph"/>
      </w:pPr>
      <w:r>
        <w:t>На этой фотографии всё иначе. Здесь нет символических для Москвы архитектурных зданий, значимых памятников. Городской фон почти размыт. Присмотревшись, можно заметить только троллейбус, машину и здание, которое может находиться где угодно. В центре – группа людей, стоящих на улице. Кто-то отвернулся и смотрит на уходящий троллейбус, кто-то виден в профиль и будто разговаривает с кем-то, кто-то запечатлён анфас и смотрит на фотографа, но основное внимание самого фотографа сконцентрировано на пожилом мужчине, развернувшем голову и смотрящем прямо в объектив камеры. По существу перед нами портрет. Портрет человека, прожившего долгую сложную жизнь со всеми тревогами и поворотами истории. Глубокий взгляд, морщины – свидетельства пережитого. А крупный план – возможность общения Анри Картье-Брессона со своим героем, которая теперь доступна и нам – зрителям, вглядывающимся в этот снимок.</w:t>
      </w:r>
    </w:p>
    <w:p w:rsidR="00C566E4" w:rsidRDefault="00C566E4" w:rsidP="00C566E4">
      <w:pPr>
        <w:pStyle w:val="wp-block-paragraph"/>
        <w:spacing w:after="240" w:afterAutospacing="0"/>
      </w:pPr>
      <w:r>
        <w:rPr>
          <w:rStyle w:val="a8"/>
        </w:rPr>
        <w:t>Подумайте, к какой фотографии относятся тексты из подборки №1? В качестве ответа выберите цифру, которой обозначена фотография.</w:t>
      </w:r>
    </w:p>
    <w:p w:rsidR="00C566E4" w:rsidRDefault="00C566E4" w:rsidP="00C566E4">
      <w:pPr>
        <w:pStyle w:val="wp-block-paragraph"/>
      </w:pPr>
      <w:r>
        <w:rPr>
          <w:rStyle w:val="a8"/>
        </w:rPr>
        <w:t>Внимательно прочитайте тексты из подборки № 2, предложенные вам ниже.</w:t>
      </w:r>
    </w:p>
    <w:p w:rsidR="00C566E4" w:rsidRDefault="00C566E4" w:rsidP="00C566E4">
      <w:pPr>
        <w:pStyle w:val="wp-block-paragraph"/>
      </w:pPr>
      <w:r>
        <w:rPr>
          <w:rStyle w:val="a8"/>
        </w:rPr>
        <w:t>Тексты. Подборка № 2</w:t>
      </w:r>
    </w:p>
    <w:p w:rsidR="00C566E4" w:rsidRDefault="00C566E4" w:rsidP="00C566E4">
      <w:pPr>
        <w:pStyle w:val="wp-block-paragraph"/>
      </w:pPr>
      <w:r>
        <w:t>«Тут-то я как раз и открыл для себя Leica (</w:t>
      </w:r>
      <w:r>
        <w:rPr>
          <w:rStyle w:val="aa"/>
        </w:rPr>
        <w:t>фотоаппарат – ред.</w:t>
      </w:r>
      <w:r>
        <w:t>)! Она стала продолжением моего глаза, и с тех пор я с ней не расставался. Я скитался по улицам, возбуждённый и готовый наброситься на что-нибудь этакое, сцапать жизнь «в ловушку» — что называется, поймать момент. Сверх того, я страстно желал ухватить суть всего и сразу в одной-единственной фотографии или в контексте одной-единственной ситуации, готовой развернуться на моих глазах».**</w:t>
      </w:r>
    </w:p>
    <w:p w:rsidR="00C566E4" w:rsidRDefault="00C566E4" w:rsidP="00C566E4">
      <w:pPr>
        <w:pStyle w:val="wp-block-paragraph"/>
      </w:pPr>
      <w:r>
        <w:t xml:space="preserve">«Порой один-единственный снимок может обладать такой композиционной силой и глубиной, настолько лучиться смыслом, что он сам по себе уже целая история. Но такое случается редко. Элементы изображения, которые, в совокупности своей, способны буквально искры высекать из объекта изображения, часто рассеяны – как в пространственном, так и во временном отношении; и сочетание их вместе, посредством чьей-то воли, – это целая «сценическая постановка» и, я бы даже сказал, жонглёрство. Но </w:t>
      </w:r>
      <w:r>
        <w:lastRenderedPageBreak/>
        <w:t>если это и возможно – поймать в фотообъектив «самую суть», равно как и заставить предмет изображения излучать внутренний свет, то вот это и есть фоторепортаж …»</w:t>
      </w:r>
    </w:p>
    <w:p w:rsidR="00C566E4" w:rsidRDefault="00C566E4" w:rsidP="00C566E4">
      <w:pPr>
        <w:pStyle w:val="wp-block-paragraph"/>
      </w:pPr>
      <w:r>
        <w:t>Иногда москвичи и гости столицы становились участниками остроумных композиций фотографа (сейчас бы сказали — действующими лицами своеобразного перформанса), уподобляясь персонажам картин или скульптур, вступая в невербальный диалог с тем или иным объектом. Именно так случилось и на этой фотографии. Перед нами чёрно-белый снимок, на котором группа людей проходит мимо фонтана «Дружба народов». В этой удачной мизансцене словно всё пришло в движение: струи воды поднимаются и тут же падают вниз, составляя арки, одна из которых огибает людей, точно радуга, делая кадр светлее, прозрачнее и праздничнее; скульптуры фонтана будто пустились в неудержимый пляс (вызывая воспоминание об античных терракотовых фигурках танцовщиц), да так, что некоторые из проходящих мужчин, застыв, свернули головы, чтобы посмотреть на их экспрессивный танец. Но, как и в любом уличном представлении, зрители ведут себя по-разному: кто-то наблюдает за разворачивающимся действом, кто-то погружён в собственные дела и мысли, а кто-то видит фотографа и смотрит прямо в камеру, не обращая никакого внимание на танцующий фонтан.</w:t>
      </w:r>
    </w:p>
    <w:p w:rsidR="00C566E4" w:rsidRDefault="00C566E4" w:rsidP="00C566E4">
      <w:pPr>
        <w:pStyle w:val="wp-block-paragraph"/>
      </w:pPr>
      <w:r>
        <w:rPr>
          <w:rStyle w:val="a8"/>
        </w:rPr>
        <w:t>Подумайте, к какой фотографии относятся тексты из подборки №2? В качестве ответа выберите цифру, которой обозначена фотография.</w:t>
      </w:r>
    </w:p>
    <w:p w:rsidR="00C566E4" w:rsidRDefault="00C566E4" w:rsidP="00C566E4">
      <w:r>
        <w:pict>
          <v:rect id="_x0000_i1025" style="width:0;height:1.5pt" o:hralign="center" o:hrstd="t" o:hr="t" fillcolor="#a0a0a0" stroked="f"/>
        </w:pict>
      </w:r>
    </w:p>
    <w:p w:rsidR="00C566E4" w:rsidRDefault="00C566E4" w:rsidP="00C566E4">
      <w:pPr>
        <w:pStyle w:val="wp-block-paragraph"/>
      </w:pPr>
      <w:r>
        <w:t>Олимпиада школьного этапа ВсОШ по Искусству (МХК) 7 класса задания и ответы: город Москва, 29 сентября 2026. Полный доступ к ответам и разбору всероссийской олимпиады, проходящей на площадке МЭШ.</w:t>
      </w:r>
    </w:p>
    <w:p w:rsidR="008337F6" w:rsidRPr="00C566E4" w:rsidRDefault="008337F6" w:rsidP="00C566E4">
      <w:bookmarkStart w:id="0" w:name="_GoBack"/>
      <w:bookmarkEnd w:id="0"/>
    </w:p>
    <w:sectPr w:rsidR="008337F6" w:rsidRPr="00C56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1852</TotalTime>
  <Pages>8</Pages>
  <Words>2473</Words>
  <Characters>14100</Characters>
  <Application>Microsoft Office Word</Application>
  <DocSecurity>0</DocSecurity>
  <Lines>117</Lines>
  <Paragraphs>33</Paragraphs>
  <ScaleCrop>false</ScaleCrop>
  <Company/>
  <LinksUpToDate>false</LinksUpToDate>
  <CharactersWithSpaces>16540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523</cp:revision>
  <dcterms:created xsi:type="dcterms:W3CDTF">2024-10-16T05:23:00Z</dcterms:created>
  <dcterms:modified xsi:type="dcterms:W3CDTF">2026-09-29T09:26:00Z</dcterms:modified>
</cp:coreProperties>
</file>