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029" w:rsidRDefault="00F40029" w:rsidP="00F4002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Искусству (МХК) 11 класс по Москве</w:t>
      </w:r>
    </w:p>
    <w:p w:rsidR="00F40029" w:rsidRDefault="00F40029" w:rsidP="00F40029">
      <w:pPr>
        <w:pStyle w:val="wp-block-paragraph"/>
      </w:pPr>
      <w:r>
        <w:rPr>
          <w:rStyle w:val="a8"/>
        </w:rPr>
        <w:t>Москва и образы Москвы в разных видах искусства</w:t>
      </w:r>
    </w:p>
    <w:p w:rsidR="00F40029" w:rsidRDefault="00F40029" w:rsidP="00F40029">
      <w:pPr>
        <w:pStyle w:val="wp-block-paragraph"/>
      </w:pPr>
      <w:r>
        <w:t xml:space="preserve">Не только художников, но и множество поэтов и писателей вдохновляла Москва: </w:t>
      </w:r>
      <w:proofErr w:type="gramStart"/>
      <w:r>
        <w:t xml:space="preserve">А. Пушкина, П. Вяземского, А. Грибоедова, Л. Толстого, В. Маяковского, С. Есенина, Б. Пастернака, А. Ахматову, М. Цветаеву, О. Мандельштама, Д. Самойлова, Ю. </w:t>
      </w:r>
      <w:proofErr w:type="spellStart"/>
      <w:r>
        <w:t>Левитанского</w:t>
      </w:r>
      <w:proofErr w:type="spellEnd"/>
      <w:r>
        <w:t xml:space="preserve">, Б. Окуджаву, В. Высоцкого, Г. </w:t>
      </w:r>
      <w:proofErr w:type="spellStart"/>
      <w:r>
        <w:t>Шпаликова</w:t>
      </w:r>
      <w:proofErr w:type="spellEnd"/>
      <w:r>
        <w:t>, И. Бродского…</w:t>
      </w:r>
      <w:proofErr w:type="gramEnd"/>
    </w:p>
    <w:p w:rsidR="00F40029" w:rsidRDefault="00F40029" w:rsidP="00F40029">
      <w:pPr>
        <w:pStyle w:val="wp-block-paragraph"/>
      </w:pPr>
      <w:r>
        <w:t>Вот стихотворение Петра Вяземского, написанное в 1858 году.</w:t>
      </w:r>
    </w:p>
    <w:p w:rsidR="00F40029" w:rsidRDefault="00F40029" w:rsidP="00F40029">
      <w:pPr>
        <w:pStyle w:val="wp-block-paragraph"/>
      </w:pPr>
      <w:r>
        <w:rPr>
          <w:rStyle w:val="a8"/>
        </w:rPr>
        <w:t>Из «очерков Москвы»</w:t>
      </w:r>
    </w:p>
    <w:p w:rsidR="00F40029" w:rsidRDefault="00F40029" w:rsidP="00F40029">
      <w:pPr>
        <w:pStyle w:val="wp-block-paragraph"/>
      </w:pPr>
      <w:r>
        <w:t>Твердят: ты с Азией Европа,</w:t>
      </w:r>
      <w:r>
        <w:br/>
        <w:t>Славянский и татарский Рим,</w:t>
      </w:r>
      <w:r>
        <w:br/>
        <w:t>И то, что зрелось до потопа,</w:t>
      </w:r>
      <w:r>
        <w:br/>
        <w:t>В тебе ещё и ныне зрим.</w:t>
      </w:r>
    </w:p>
    <w:p w:rsidR="00F40029" w:rsidRDefault="00F40029" w:rsidP="00F40029">
      <w:pPr>
        <w:pStyle w:val="wp-block-paragraph"/>
      </w:pPr>
      <w:r>
        <w:t>В тебе и новый мир, и древний;</w:t>
      </w:r>
      <w:r>
        <w:br/>
        <w:t>В тебе пасут свои стада</w:t>
      </w:r>
      <w:r>
        <w:br/>
        <w:t>Патриархальные деревни</w:t>
      </w:r>
      <w:proofErr w:type="gramStart"/>
      <w:r>
        <w:br/>
        <w:t>У</w:t>
      </w:r>
      <w:proofErr w:type="gramEnd"/>
      <w:r>
        <w:t xml:space="preserve"> Патриаршего пруда.</w:t>
      </w:r>
    </w:p>
    <w:p w:rsidR="00F40029" w:rsidRDefault="00F40029" w:rsidP="00F40029">
      <w:pPr>
        <w:pStyle w:val="wp-block-paragraph"/>
      </w:pPr>
      <w:r>
        <w:t>Строенья всех цветов и зодчеств,</w:t>
      </w:r>
      <w:r>
        <w:br/>
        <w:t>А надписи на воротах —</w:t>
      </w:r>
      <w:r>
        <w:br/>
        <w:t>Набор таких имён и отчеств,</w:t>
      </w:r>
      <w:r>
        <w:br/>
        <w:t>Что просто зарябит в глазах.</w:t>
      </w:r>
    </w:p>
    <w:p w:rsidR="00F40029" w:rsidRDefault="00F40029" w:rsidP="00F40029">
      <w:pPr>
        <w:pStyle w:val="wp-block-paragraph"/>
      </w:pPr>
      <w:r>
        <w:t>Здесь чудо — барские палаты</w:t>
      </w:r>
      <w:proofErr w:type="gramStart"/>
      <w:r>
        <w:br/>
        <w:t>С</w:t>
      </w:r>
      <w:proofErr w:type="gramEnd"/>
      <w:r>
        <w:t xml:space="preserve"> гербом, где вписан знатный род;</w:t>
      </w:r>
      <w:r>
        <w:br/>
        <w:t>Вблизи на курьих ножках хаты</w:t>
      </w:r>
      <w:r>
        <w:br/>
        <w:t>И с огурцами огород.</w:t>
      </w:r>
    </w:p>
    <w:p w:rsidR="00F40029" w:rsidRDefault="00F40029" w:rsidP="00F40029">
      <w:pPr>
        <w:pStyle w:val="wp-block-paragraph"/>
      </w:pPr>
      <w:r>
        <w:t>Поэзия с торговлей рядом;</w:t>
      </w:r>
      <w:r>
        <w:br/>
        <w:t>Ворвался Манчестер в Царьград,</w:t>
      </w:r>
      <w:r>
        <w:br/>
        <w:t>Паровики дымятся смрадом, —</w:t>
      </w:r>
      <w:r>
        <w:br/>
        <w:t>Рай неги и рабочий ад!</w:t>
      </w:r>
    </w:p>
    <w:p w:rsidR="00F40029" w:rsidRDefault="00F40029" w:rsidP="00F40029">
      <w:pPr>
        <w:pStyle w:val="wp-block-paragraph"/>
      </w:pPr>
      <w:r>
        <w:t>Кузнецкий мост давно без кузниц —</w:t>
      </w:r>
      <w:r>
        <w:br/>
        <w:t>Парижа пёстрый уголок,</w:t>
      </w:r>
      <w:r>
        <w:br/>
        <w:t>Где он вербует русских узниц,</w:t>
      </w:r>
      <w:r>
        <w:br/>
        <w:t>Где он сбирает с них оброк.</w:t>
      </w:r>
    </w:p>
    <w:p w:rsidR="00F40029" w:rsidRDefault="00F40029" w:rsidP="00F40029">
      <w:pPr>
        <w:pStyle w:val="wp-block-paragraph"/>
      </w:pPr>
      <w:r>
        <w:t>А тут, посмотришь, — Русь родная</w:t>
      </w:r>
      <w:proofErr w:type="gramStart"/>
      <w:r>
        <w:br/>
        <w:t>С</w:t>
      </w:r>
      <w:proofErr w:type="gramEnd"/>
      <w:r>
        <w:t xml:space="preserve"> своею древней простотой,</w:t>
      </w:r>
      <w:r>
        <w:br/>
        <w:t>Не стёртая, не початая,</w:t>
      </w:r>
      <w:r>
        <w:br/>
        <w:t>Как самородок золотой,</w:t>
      </w:r>
    </w:p>
    <w:p w:rsidR="00F40029" w:rsidRDefault="00F40029" w:rsidP="00F40029">
      <w:pPr>
        <w:pStyle w:val="wp-block-paragraph"/>
      </w:pPr>
      <w:r>
        <w:t>Русь в кичке, в красной душегрейке,</w:t>
      </w:r>
      <w:r>
        <w:br/>
        <w:t>Она, как будто за сто лет,</w:t>
      </w:r>
      <w:r>
        <w:br/>
      </w:r>
      <w:r>
        <w:lastRenderedPageBreak/>
        <w:t>Живёт себе на Маросейке,</w:t>
      </w:r>
      <w:r>
        <w:br/>
        <w:t>И до Европы дела нет.</w:t>
      </w:r>
    </w:p>
    <w:p w:rsidR="00F40029" w:rsidRDefault="00F40029" w:rsidP="00F40029">
      <w:pPr>
        <w:pStyle w:val="wp-block-paragraph"/>
      </w:pPr>
      <w:r>
        <w:t>Всё это так — и тем прекрасней!</w:t>
      </w:r>
      <w:r>
        <w:br/>
        <w:t>Разнообразье — красота:</w:t>
      </w:r>
      <w:r>
        <w:br/>
        <w:t xml:space="preserve">Быль жизни </w:t>
      </w:r>
      <w:proofErr w:type="gramStart"/>
      <w:r>
        <w:t>с</w:t>
      </w:r>
      <w:proofErr w:type="gramEnd"/>
      <w:r>
        <w:t xml:space="preserve"> своенравной басней;</w:t>
      </w:r>
      <w:r>
        <w:br/>
        <w:t>Здесь хлам, там свежая мечта.</w:t>
      </w:r>
    </w:p>
    <w:p w:rsidR="00F40029" w:rsidRDefault="00F40029" w:rsidP="00F40029">
      <w:pPr>
        <w:pStyle w:val="wp-block-paragraph"/>
      </w:pPr>
      <w:r>
        <w:t>Здесь личность есть и самобытность,</w:t>
      </w:r>
      <w:r>
        <w:br/>
        <w:t>Кто я, так я, не каждый мы,</w:t>
      </w:r>
      <w:r>
        <w:br/>
        <w:t>Чувств подчинённость или скрытность</w:t>
      </w:r>
      <w:proofErr w:type="gramStart"/>
      <w:r>
        <w:br/>
        <w:t>Н</w:t>
      </w:r>
      <w:proofErr w:type="gramEnd"/>
      <w:r>
        <w:t>е заморозила умы.</w:t>
      </w:r>
    </w:p>
    <w:p w:rsidR="00F40029" w:rsidRDefault="00F40029" w:rsidP="00F40029">
      <w:pPr>
        <w:pStyle w:val="wp-block-paragraph"/>
      </w:pPr>
      <w:r>
        <w:t>Нет обстановки хладно-вялой,</w:t>
      </w:r>
      <w:r>
        <w:br/>
        <w:t>Упряжки общей, общих форм;</w:t>
      </w:r>
      <w:r>
        <w:br/>
        <w:t>Что конь степной, здесь каждый малый</w:t>
      </w:r>
      <w:r>
        <w:br/>
        <w:t>Разнуздан на подножный корм.</w:t>
      </w:r>
    </w:p>
    <w:p w:rsidR="00F40029" w:rsidRDefault="00F40029" w:rsidP="00F40029">
      <w:pPr>
        <w:pStyle w:val="wp-block-paragraph"/>
      </w:pPr>
      <w:r>
        <w:t>У каждого свои причуды</w:t>
      </w:r>
      <w:proofErr w:type="gramStart"/>
      <w:r>
        <w:br/>
        <w:t>И</w:t>
      </w:r>
      <w:proofErr w:type="gramEnd"/>
      <w:r>
        <w:t xml:space="preserve"> свой аршин с своим коньком,</w:t>
      </w:r>
      <w:r>
        <w:br/>
        <w:t>Свой нрав, свой толк и пересуды</w:t>
      </w:r>
      <w:r>
        <w:br/>
        <w:t>О том, о сём и ни о чём.</w:t>
      </w:r>
    </w:p>
    <w:p w:rsidR="00F40029" w:rsidRDefault="00F40029" w:rsidP="00F40029">
      <w:pPr>
        <w:pStyle w:val="wp-block-paragraph"/>
      </w:pPr>
      <w:r>
        <w:t>Москва! Под оболочкой пёстрой</w:t>
      </w:r>
      <w:proofErr w:type="gramStart"/>
      <w:r>
        <w:br/>
        <w:t>Х</w:t>
      </w:r>
      <w:proofErr w:type="gramEnd"/>
      <w:r>
        <w:t>рани свой самородный быт!</w:t>
      </w:r>
      <w:r>
        <w:br/>
        <w:t>Пусть Грибоедов шуткой острой</w:t>
      </w:r>
      <w:r>
        <w:br/>
        <w:t>Тебя насмешливо язвит,</w:t>
      </w:r>
    </w:p>
    <w:p w:rsidR="00F40029" w:rsidRDefault="00F40029" w:rsidP="00F40029">
      <w:pPr>
        <w:pStyle w:val="wp-block-paragraph"/>
      </w:pPr>
      <w:r>
        <w:t>Ты не смущайся, не меняйся,</w:t>
      </w:r>
      <w:r>
        <w:br/>
        <w:t>Веками вылитая в медь,</w:t>
      </w:r>
      <w:r>
        <w:br/>
        <w:t>На Кремль свой гордо опирайся</w:t>
      </w:r>
      <w:proofErr w:type="gramStart"/>
      <w:r>
        <w:br/>
        <w:t>И</w:t>
      </w:r>
      <w:proofErr w:type="gramEnd"/>
      <w:r>
        <w:t>, чем была, тем будь и впредь!</w:t>
      </w:r>
    </w:p>
    <w:p w:rsidR="00F40029" w:rsidRDefault="00F40029" w:rsidP="00F40029">
      <w:pPr>
        <w:pStyle w:val="wp-block-paragraph"/>
      </w:pPr>
      <w:r>
        <w:t>Величье есть в твоём упадке,</w:t>
      </w:r>
      <w:r>
        <w:br/>
        <w:t>В рубцах твоих истёртых лат!</w:t>
      </w:r>
      <w:r>
        <w:br/>
        <w:t>Есть прелесть в этом беспорядке</w:t>
      </w:r>
      <w:proofErr w:type="gramStart"/>
      <w:r>
        <w:br/>
        <w:t>Т</w:t>
      </w:r>
      <w:proofErr w:type="gramEnd"/>
      <w:r>
        <w:t>воих разбросанных палат,</w:t>
      </w:r>
    </w:p>
    <w:p w:rsidR="00F40029" w:rsidRDefault="00F40029" w:rsidP="00F40029">
      <w:pPr>
        <w:pStyle w:val="wp-block-paragraph"/>
      </w:pPr>
      <w:r>
        <w:t>Твоих садов и огородов,</w:t>
      </w:r>
      <w:r>
        <w:br/>
        <w:t>Высоких башен, пустырей,</w:t>
      </w:r>
      <w:r>
        <w:br/>
        <w:t>С железной мачтою заводов</w:t>
      </w:r>
      <w:proofErr w:type="gramStart"/>
      <w:r>
        <w:br/>
        <w:t>И</w:t>
      </w:r>
      <w:proofErr w:type="gramEnd"/>
      <w:r>
        <w:t xml:space="preserve"> с колокольнями церквей!</w:t>
      </w:r>
    </w:p>
    <w:p w:rsidR="00F40029" w:rsidRDefault="00F40029" w:rsidP="00F40029">
      <w:pPr>
        <w:pStyle w:val="wp-block-paragraph"/>
      </w:pPr>
      <w:r>
        <w:t>Есть прелесть в дружбе хлебосольной</w:t>
      </w:r>
      <w:r>
        <w:br/>
        <w:t>Гостеприимных москвичей,</w:t>
      </w:r>
      <w:r>
        <w:br/>
        <w:t>В их важности самодовольной,</w:t>
      </w:r>
      <w:r>
        <w:br/>
        <w:t>В игре невинных их затей.</w:t>
      </w:r>
    </w:p>
    <w:p w:rsidR="00F40029" w:rsidRDefault="00F40029" w:rsidP="00F40029">
      <w:pPr>
        <w:pStyle w:val="wp-block-paragraph"/>
      </w:pPr>
      <w:r>
        <w:t>Здесь повсеместный и всегдашний</w:t>
      </w:r>
      <w:proofErr w:type="gramStart"/>
      <w:r>
        <w:br/>
        <w:t>Е</w:t>
      </w:r>
      <w:proofErr w:type="gramEnd"/>
      <w:r>
        <w:t>сть русский склад, есть русский дух,</w:t>
      </w:r>
      <w:r>
        <w:br/>
        <w:t>Начать — от Сухаревой башни</w:t>
      </w:r>
      <w:r>
        <w:br/>
        <w:t>И кончить — сплетнями старух.</w:t>
      </w:r>
    </w:p>
    <w:p w:rsidR="00F40029" w:rsidRDefault="00F40029" w:rsidP="00F40029">
      <w:pPr>
        <w:pStyle w:val="wp-block-paragraph"/>
      </w:pPr>
      <w:r>
        <w:lastRenderedPageBreak/>
        <w:t>В этом описании Москвы масса точных, остроумных и порой ироничных наблюдений. Многое в городе изменилось, но многое осталось неизменным: его сложность и многослойность, гармоничность и парадоксальность, его ритмы и характер. Вслед за Вяземским у Вас будет возможность поразмышлять о том, как в Москве соединяется история и современность, самобытность и диалог с другими культурами, как образ города отражается в разных искусствах: в музыке и живописи, в театре, в кино и фотографии.</w:t>
      </w:r>
    </w:p>
    <w:p w:rsidR="00F40029" w:rsidRDefault="00F40029" w:rsidP="00F40029">
      <w:pPr>
        <w:pStyle w:val="wp-block-paragraph"/>
      </w:pPr>
      <w:r>
        <w:t>С точки зрения современного исследователя и зрителя объединение московских художников «13» представляется значительным явлением отечественной культуры конца 1920–1950-х годов. Формально оно просуществовало очень недолго, немногим более трёх лет: с 1929 по 1932 год. За это время состоялось три выставки группы «13». Однако после формального роспуска группы художники не перестали общаться: вплоть до 1950-х годов они работали вместе над книжной иллюстрацией, дружили, передавали друг другу книги и художественные открытки.</w:t>
      </w:r>
    </w:p>
    <w:p w:rsidR="00F40029" w:rsidRDefault="00F40029" w:rsidP="00F40029">
      <w:pPr>
        <w:pStyle w:val="wp-block-paragraph"/>
      </w:pPr>
      <w:r>
        <w:t xml:space="preserve">В группу «13» входил круг художников-единомышленников, их программа кристаллизовалась в беседах и спорах об искусстве и не была оформлена как манифест. Художники чуждались больших социальных тем, их привлекала задача запечатления частного, незначительного и вместе с тем того, что составляет ткань и очарование повседневного бытия. Одной из главных особенностей работы художников был быстрый натурный рисунок, который отражал изменившийся темп жизни города. Общей для всех мастеров была и привязанность к современной французской живописи: Матиссу, </w:t>
      </w:r>
      <w:proofErr w:type="spellStart"/>
      <w:r>
        <w:t>Вламинку</w:t>
      </w:r>
      <w:proofErr w:type="spellEnd"/>
      <w:r>
        <w:t xml:space="preserve">, </w:t>
      </w:r>
      <w:proofErr w:type="spellStart"/>
      <w:r>
        <w:t>Дюфи</w:t>
      </w:r>
      <w:proofErr w:type="spellEnd"/>
      <w:r>
        <w:t>, Марке. Но претворялась она не в серьёзное подражание живописцам парижской школы, а в артистический диалог, лёгкий, иронический, возникающий спонтанно.</w:t>
      </w:r>
    </w:p>
    <w:p w:rsidR="00F40029" w:rsidRDefault="00F40029" w:rsidP="00F40029">
      <w:pPr>
        <w:pStyle w:val="wp-block-paragraph"/>
      </w:pPr>
      <w:r>
        <w:t>Работы, собранные в задании, принадлежат трём художникам, входившим в группу «13». Прочитайте тексты, характеризующие особенности стилевой манеры каждого из мастеров, и внимательно посмотрите на произведения. Подумайте, какому из художников принадлежит каждая работа?</w:t>
      </w:r>
    </w:p>
    <w:p w:rsidR="00F40029" w:rsidRDefault="00F40029" w:rsidP="00F40029">
      <w:pPr>
        <w:pStyle w:val="wp-block-paragraph"/>
      </w:pPr>
      <w:r>
        <w:rPr>
          <w:rStyle w:val="a8"/>
        </w:rPr>
        <w:t>Задание 1.</w:t>
      </w:r>
      <w:r>
        <w:t xml:space="preserve"> В отличие от большинства художников группы «13» этот мастер предпочитал работать в живописной технике и меньше обращался к графике. Для него характерна пастозная манера письма, крупные, «неопрятные» мазки и использование сравнительно тёмных, «грязных» цветов. Его город часто безлюден, редкие прохожие кажутся замершими, а изображённые постройки деформируются. Каждое из этих отличий невелико, но, складываясь, они создают неустойчивую и тревожную атмосферу города, которая не характерна для видов Москвы, выполненных другими членами объединения.</w:t>
      </w:r>
    </w:p>
    <w:p w:rsidR="00F40029" w:rsidRDefault="00F40029" w:rsidP="00F40029">
      <w:pPr>
        <w:pStyle w:val="wp-block-paragraph"/>
      </w:pPr>
      <w:r>
        <w:t>Выберите подходящие варианты на изображении.</w:t>
      </w:r>
    </w:p>
    <w:p w:rsidR="00F40029" w:rsidRDefault="00F40029" w:rsidP="00F40029">
      <w:pPr>
        <w:pStyle w:val="wp-block-paragraph"/>
      </w:pPr>
      <w:r>
        <w:rPr>
          <w:rStyle w:val="a8"/>
        </w:rPr>
        <w:t>Задание 2.</w:t>
      </w:r>
      <w:r>
        <w:t xml:space="preserve"> Именно этот автор ввёл в практику художников группы «13» письмо акварелью по мокрой бумаге без предварительного использования карандаша, благодаря чему возникает эффект свечения воздуха, дымки, а контуры всех изображённых объектов смягчаются. Световоздушное пространство подхватывает здания, лишая их тяжести и привычной опоры на твёрдую землю. Этому же способствует и колорит, типичный для работ художника, в котором доминируют серебристые, перламутровые, голубовато-розовые тона, способствующие эффекту </w:t>
      </w:r>
      <w:proofErr w:type="spellStart"/>
      <w:r>
        <w:t>развеществления</w:t>
      </w:r>
      <w:proofErr w:type="spellEnd"/>
      <w:r>
        <w:t xml:space="preserve"> изображённого. Художника привлекают улицы и бульвары Москвы, наполненные движением прохожих, трамваев и извозчиков.</w:t>
      </w:r>
    </w:p>
    <w:p w:rsidR="00F40029" w:rsidRDefault="00F40029" w:rsidP="00F40029">
      <w:pPr>
        <w:pStyle w:val="wp-block-paragraph"/>
      </w:pPr>
      <w:r>
        <w:t>Выберите подходящие варианты на изображении.</w:t>
      </w:r>
    </w:p>
    <w:p w:rsidR="00F40029" w:rsidRDefault="00F40029" w:rsidP="00F40029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Среди множества художников французской школы, в мысленном диалоге с которыми писали свои работы живописцы группы «13», этот автор выбирает </w:t>
      </w:r>
      <w:proofErr w:type="spellStart"/>
      <w:r>
        <w:t>фовистов</w:t>
      </w:r>
      <w:proofErr w:type="spellEnd"/>
      <w:r>
        <w:t xml:space="preserve"> во главе с Матиссом. Его главным художественным средством становится цветовое пятно и острые, цепляющие глаз сочетания красок, на которых строится композиция каждой из работ. На пленэре художник делал лишь небольшую карандашную зарисовку понравившегося мотива, а законченную гуашь или акварель выполнял в мастерской по памяти. Это способствовало как большей цельности композиции, так и усилению цветового звучания работы, которые подчинялись скорее декоративному эффекту, чем принципу фиксации увиденного. Вместе с тем главной целью художника было запечатлеть архитектурные памятники Москвы, так как представленные в задании работы создавались во время войны, когда зданиям ежедневно грозило разрушение.</w:t>
      </w:r>
    </w:p>
    <w:p w:rsidR="00F40029" w:rsidRDefault="00F40029" w:rsidP="00F40029">
      <w:pPr>
        <w:pStyle w:val="wp-block-paragraph"/>
      </w:pPr>
      <w:r>
        <w:t>Выберите подходящие варианты на изображении.</w:t>
      </w:r>
    </w:p>
    <w:p w:rsidR="00F40029" w:rsidRDefault="00F40029" w:rsidP="00F40029">
      <w:pPr>
        <w:pStyle w:val="wp-block-paragraph"/>
      </w:pPr>
      <w:r>
        <w:rPr>
          <w:rStyle w:val="a8"/>
        </w:rPr>
        <w:t>Задание 4.</w:t>
      </w:r>
      <w:r>
        <w:t xml:space="preserve"> В задании собраны стоп-кадры из шести фильмов, снятых в три разных десятилетия отечественного кинематографа, действие которых происходит в Москве. Атмосфера и виды города, архитектура и портреты людей – важная часть поэтики этих картин.</w:t>
      </w:r>
    </w:p>
    <w:p w:rsidR="00F40029" w:rsidRDefault="00F40029" w:rsidP="00F40029">
      <w:pPr>
        <w:pStyle w:val="wp-block-paragraph"/>
      </w:pPr>
      <w:r>
        <w:t xml:space="preserve">Посмотрите, пожалуйста, на все ряды кинокадров, представленные в задании. Обратите внимание на здания и макеты </w:t>
      </w:r>
      <w:proofErr w:type="gramStart"/>
      <w:r>
        <w:t>архитектурных проектов</w:t>
      </w:r>
      <w:proofErr w:type="gramEnd"/>
      <w:r>
        <w:t xml:space="preserve">, на памятники и скульптуры. Подумайте о времени их появления или, напротив, исчезновения. Поразмышляйте, как выглядят люди и пространства? Проанализируйте кинематографические приёмы: точка съёмки, ракурс, крупный план, композиционное построение, свет. Заметив </w:t>
      </w:r>
      <w:proofErr w:type="gramStart"/>
      <w:r>
        <w:t>схожие средства выразительности и вспомнив</w:t>
      </w:r>
      <w:proofErr w:type="gramEnd"/>
      <w:r>
        <w:t xml:space="preserve"> историю возникновения тех или иных памятников и построек, на промежуточной стадии работы составьте три пары так, чтобы в каждой были фильмы, снятые в одно и то же время.</w:t>
      </w:r>
    </w:p>
    <w:p w:rsidR="00F40029" w:rsidRDefault="00F40029" w:rsidP="00F40029">
      <w:pPr>
        <w:pStyle w:val="wp-block-paragraph"/>
      </w:pPr>
      <w:r>
        <w:t>Определите, в какие годы был создан каждый фильм? В качестве ответа выберите вариант из выпадающего списка.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1</w:t>
      </w:r>
      <w:r>
        <w:br/>
        <w:t>Стоп-кадры фильма 1: ____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2</w:t>
      </w:r>
      <w:r>
        <w:br/>
        <w:t>Стоп-кадры фильма 2: ____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3</w:t>
      </w:r>
      <w:r>
        <w:br/>
        <w:t>Стоп-кадры фильма 3: ____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4</w:t>
      </w:r>
      <w:r>
        <w:br/>
        <w:t>Стоп-кадры фильма 4: ____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5</w:t>
      </w:r>
      <w:r>
        <w:br/>
        <w:t>Стоп-кадры фильма 5: ____</w:t>
      </w:r>
    </w:p>
    <w:p w:rsidR="00F40029" w:rsidRDefault="00F40029" w:rsidP="00F40029">
      <w:pPr>
        <w:pStyle w:val="wp-block-paragraph"/>
      </w:pPr>
      <w:r>
        <w:rPr>
          <w:rStyle w:val="a8"/>
        </w:rPr>
        <w:t>Стоп-кадры из фильма 6</w:t>
      </w:r>
      <w:r>
        <w:br/>
        <w:t>Стоп-кадры фильма 6: ____</w:t>
      </w:r>
    </w:p>
    <w:p w:rsidR="00F40029" w:rsidRDefault="00F40029" w:rsidP="00F40029">
      <w:pPr>
        <w:pStyle w:val="wp-block-paragraph"/>
      </w:pPr>
      <w:r>
        <w:rPr>
          <w:rStyle w:val="a8"/>
        </w:rPr>
        <w:t>Задание 5.</w:t>
      </w:r>
      <w:r>
        <w:t xml:space="preserve"> «Москва, Черёмушки» – последнее сочинение Дмитрия Дмитриевича Шостаковича (1906-1975) для музыкального театра. </w:t>
      </w:r>
      <w:proofErr w:type="gramStart"/>
      <w:r>
        <w:t xml:space="preserve">Оно было написано в эпоху оттепели и отразило, с одной стороны, реалии новой жилищной политики (Черёмушки стали одним </w:t>
      </w:r>
      <w:r>
        <w:lastRenderedPageBreak/>
        <w:t>из первых районов Москвы, в котором осуществили застройку панельными домами с целью расселения жильцов коммунальных квартир), с другой — жизнеутверждающий характер советской культуры второй половины 1950-х годов.</w:t>
      </w:r>
      <w:proofErr w:type="gramEnd"/>
      <w:r>
        <w:t xml:space="preserve"> Впрочем, за внешним оптимизмом музыки Шостаковича можно обнаружить разные смыслы, порождаемые ироничным сочетанием музыки и текста, пародийностью самой музыки. Либретто этого сочинения демонстрирует галерею различных типов столичных жителей эпохи оттепели; несмотря на современную советскую проблематику, либретто касается многих граней образа Москвы – как разных эпох её истории, так и разных её районов.</w:t>
      </w:r>
    </w:p>
    <w:p w:rsidR="00F40029" w:rsidRDefault="00F40029" w:rsidP="00F40029">
      <w:pPr>
        <w:pStyle w:val="wp-block-paragraph"/>
      </w:pPr>
      <w:r>
        <w:t xml:space="preserve">Прослушайте пять </w:t>
      </w:r>
      <w:proofErr w:type="spellStart"/>
      <w:proofErr w:type="gramStart"/>
      <w:r>
        <w:t>аудиофрагментов</w:t>
      </w:r>
      <w:proofErr w:type="spellEnd"/>
      <w:proofErr w:type="gramEnd"/>
      <w:r>
        <w:t xml:space="preserve"> и ответьте на вопросы.</w:t>
      </w:r>
    </w:p>
    <w:p w:rsidR="00F40029" w:rsidRDefault="00F40029" w:rsidP="00F40029">
      <w:pPr>
        <w:pStyle w:val="wp-block-paragraph"/>
      </w:pPr>
      <w:proofErr w:type="spellStart"/>
      <w:r>
        <w:t>Аудиофрагмент</w:t>
      </w:r>
      <w:proofErr w:type="spellEnd"/>
      <w:r>
        <w:t xml:space="preserve"> 1 — 01:05.</w:t>
      </w:r>
      <w:r>
        <w:br/>
      </w:r>
      <w:proofErr w:type="spellStart"/>
      <w:r>
        <w:t>Аудиофрагмент</w:t>
      </w:r>
      <w:proofErr w:type="spellEnd"/>
      <w:r>
        <w:t xml:space="preserve"> 2 — 01:16.</w:t>
      </w:r>
      <w:r>
        <w:br/>
      </w:r>
      <w:proofErr w:type="spellStart"/>
      <w:r>
        <w:t>Аудиофрагмент</w:t>
      </w:r>
      <w:proofErr w:type="spellEnd"/>
      <w:r>
        <w:t xml:space="preserve"> 3 — 00:58.</w:t>
      </w:r>
      <w:r>
        <w:br/>
      </w:r>
      <w:proofErr w:type="spellStart"/>
      <w:r>
        <w:t>Аудиофрагмент</w:t>
      </w:r>
      <w:proofErr w:type="spellEnd"/>
      <w:r>
        <w:t xml:space="preserve"> 4 — 01:42.</w:t>
      </w:r>
      <w:r>
        <w:br/>
      </w:r>
      <w:proofErr w:type="spellStart"/>
      <w:r>
        <w:t>Аудиофрагмент</w:t>
      </w:r>
      <w:proofErr w:type="spellEnd"/>
      <w:r>
        <w:t xml:space="preserve"> 5 — 01:12.</w:t>
      </w:r>
    </w:p>
    <w:p w:rsidR="00F40029" w:rsidRDefault="00F40029" w:rsidP="00F40029">
      <w:pPr>
        <w:pStyle w:val="wp-block-paragraph"/>
      </w:pPr>
      <w:r>
        <w:t xml:space="preserve">Один из </w:t>
      </w:r>
      <w:proofErr w:type="spellStart"/>
      <w:r>
        <w:t>аудиофрагментов</w:t>
      </w:r>
      <w:proofErr w:type="spellEnd"/>
      <w:r>
        <w:t xml:space="preserve"> относится к сочинению, написанному </w:t>
      </w:r>
      <w:r>
        <w:rPr>
          <w:rStyle w:val="a8"/>
        </w:rPr>
        <w:t>НЕ</w:t>
      </w:r>
      <w:r>
        <w:t xml:space="preserve"> Шостаковичем. Укажите номер этого </w:t>
      </w:r>
      <w:proofErr w:type="spellStart"/>
      <w:r>
        <w:t>аудиофрагмента</w:t>
      </w:r>
      <w:proofErr w:type="spellEnd"/>
      <w:r>
        <w:t>.</w:t>
      </w:r>
    </w:p>
    <w:p w:rsidR="00F40029" w:rsidRDefault="00F40029" w:rsidP="00F40029">
      <w:pPr>
        <w:pStyle w:val="wp-block-paragraph"/>
      </w:pPr>
      <w:r>
        <w:t xml:space="preserve">Выберите из выпадающего списка сочинение, к которому относится </w:t>
      </w:r>
      <w:proofErr w:type="gramStart"/>
      <w:r>
        <w:t>указанный</w:t>
      </w:r>
      <w:proofErr w:type="gramEnd"/>
      <w:r>
        <w:t xml:space="preserve"> Вами лишний </w:t>
      </w:r>
      <w:proofErr w:type="spellStart"/>
      <w:r>
        <w:t>аудиофрагмент</w:t>
      </w:r>
      <w:proofErr w:type="spellEnd"/>
      <w:r>
        <w:t>.</w:t>
      </w:r>
      <w:r>
        <w:br/>
      </w:r>
      <w:r>
        <w:rPr>
          <w:rStyle w:val="a8"/>
        </w:rPr>
        <w:t>Список произведений:</w:t>
      </w:r>
    </w:p>
    <w:p w:rsidR="00F40029" w:rsidRDefault="00F40029" w:rsidP="00F40029">
      <w:pPr>
        <w:pStyle w:val="wp-block-paragraph"/>
      </w:pPr>
      <w:r>
        <w:t>М. И. Глинка, «Иван Сусанин»;</w:t>
      </w:r>
    </w:p>
    <w:p w:rsidR="00F40029" w:rsidRDefault="00F40029" w:rsidP="00F40029">
      <w:pPr>
        <w:pStyle w:val="wp-block-paragraph"/>
      </w:pPr>
      <w:r>
        <w:t>К. В. Молчанов, «А зори здесь тихие»;</w:t>
      </w:r>
    </w:p>
    <w:p w:rsidR="00F40029" w:rsidRDefault="00F40029" w:rsidP="00F40029">
      <w:pPr>
        <w:pStyle w:val="wp-block-paragraph"/>
      </w:pPr>
      <w:r>
        <w:t>М. П. Мусоргский, «Борис Годунов»;</w:t>
      </w:r>
    </w:p>
    <w:p w:rsidR="00F40029" w:rsidRDefault="00F40029" w:rsidP="00F40029">
      <w:pPr>
        <w:pStyle w:val="wp-block-paragraph"/>
      </w:pPr>
      <w:r>
        <w:t>С. С. Прокофьев, «Война и мир»;</w:t>
      </w:r>
    </w:p>
    <w:p w:rsidR="00F40029" w:rsidRDefault="00F40029" w:rsidP="00F40029">
      <w:pPr>
        <w:pStyle w:val="wp-block-paragraph"/>
      </w:pPr>
      <w:r>
        <w:t xml:space="preserve">Н. А. Римский-Корсаков, «Сказание о невидимом граде Китеже и деве </w:t>
      </w:r>
      <w:proofErr w:type="spellStart"/>
      <w:r>
        <w:t>Февронии</w:t>
      </w:r>
      <w:proofErr w:type="spellEnd"/>
      <w:r>
        <w:t>»;</w:t>
      </w:r>
    </w:p>
    <w:p w:rsidR="00F40029" w:rsidRDefault="00F40029" w:rsidP="00F40029">
      <w:pPr>
        <w:pStyle w:val="wp-block-paragraph"/>
      </w:pPr>
      <w:r>
        <w:t>П. И. Чайковский, «Евгений Онегин».</w:t>
      </w:r>
    </w:p>
    <w:p w:rsidR="00F40029" w:rsidRDefault="00F40029" w:rsidP="00F40029">
      <w:pPr>
        <w:pStyle w:val="wp-block-paragraph"/>
      </w:pPr>
      <w:r>
        <w:t>Укажите жанр сочинения Шостаковича «Москва, Черёмушки».</w:t>
      </w:r>
    </w:p>
    <w:p w:rsidR="00F40029" w:rsidRDefault="00F40029" w:rsidP="00F40029">
      <w:pPr>
        <w:pStyle w:val="wp-block-paragraph"/>
      </w:pPr>
      <w:r>
        <w:t xml:space="preserve">Укажите, к </w:t>
      </w:r>
      <w:proofErr w:type="gramStart"/>
      <w:r>
        <w:t>каким</w:t>
      </w:r>
      <w:proofErr w:type="gramEnd"/>
      <w:r>
        <w:t xml:space="preserve"> </w:t>
      </w:r>
      <w:proofErr w:type="spellStart"/>
      <w:r>
        <w:t>аудиофрагментам</w:t>
      </w:r>
      <w:proofErr w:type="spellEnd"/>
      <w:r>
        <w:t xml:space="preserve"> относятся следующие тезисы.</w:t>
      </w:r>
      <w:r>
        <w:br/>
        <w:t>а) В музыке этого номера ключевую роль играют интонации советских массовых песен революционной и военной тематики.</w:t>
      </w:r>
    </w:p>
    <w:p w:rsidR="00F40029" w:rsidRDefault="00F40029" w:rsidP="00F40029">
      <w:pPr>
        <w:pStyle w:val="wp-block-paragraph"/>
      </w:pPr>
      <w:r>
        <w:t>б) В этом номере Шостакович обыгрывает приёмы музыки Ж. Оффенбаха (в частности, можно услышать элементы канкана и галопа).</w:t>
      </w:r>
    </w:p>
    <w:p w:rsidR="00F40029" w:rsidRDefault="00F40029" w:rsidP="00F40029">
      <w:pPr>
        <w:pStyle w:val="wp-block-paragraph"/>
      </w:pPr>
      <w:r>
        <w:t>в) Комизм в этом номере достигается благодаря диссонансу между возвышенной лирикой музыки и прозаизмом текста.</w:t>
      </w:r>
    </w:p>
    <w:p w:rsidR="00F40029" w:rsidRDefault="00F40029" w:rsidP="00F40029">
      <w:pPr>
        <w:pStyle w:val="wp-block-paragraph"/>
      </w:pPr>
      <w:r>
        <w:t>г) Патетика этого номера напоминает о кульминационных эпизодах в балетах П. И. Чайковского.</w:t>
      </w:r>
    </w:p>
    <w:p w:rsidR="00F40029" w:rsidRDefault="00F40029" w:rsidP="00F40029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Перед Вами эскизы и макет декораций 1970-1980-х годов, созданные сценографом Сергеем </w:t>
      </w:r>
      <w:proofErr w:type="spellStart"/>
      <w:r>
        <w:t>Бархиным</w:t>
      </w:r>
      <w:proofErr w:type="spellEnd"/>
      <w:r>
        <w:t xml:space="preserve">. </w:t>
      </w:r>
      <w:proofErr w:type="gramStart"/>
      <w:r>
        <w:t xml:space="preserve">(Сергей Михайлович </w:t>
      </w:r>
      <w:proofErr w:type="spellStart"/>
      <w:r>
        <w:t>Бархин</w:t>
      </w:r>
      <w:proofErr w:type="spellEnd"/>
      <w:r>
        <w:t xml:space="preserve"> (1938-2020) – художник, сценограф, архитектор, писатель, педагог.</w:t>
      </w:r>
      <w:proofErr w:type="gramEnd"/>
      <w:r>
        <w:t xml:space="preserve"> Работал в разных театрах страны, с конца 1980-х годов постоянный соавтор спектаклей Генриетты Яновской и Камы </w:t>
      </w:r>
      <w:proofErr w:type="spellStart"/>
      <w:r>
        <w:t>Гинкаса</w:t>
      </w:r>
      <w:proofErr w:type="spellEnd"/>
      <w:r>
        <w:t xml:space="preserve"> в </w:t>
      </w:r>
      <w:proofErr w:type="gramStart"/>
      <w:r>
        <w:t>Московском</w:t>
      </w:r>
      <w:proofErr w:type="gramEnd"/>
      <w:r>
        <w:t xml:space="preserve"> </w:t>
      </w:r>
      <w:proofErr w:type="spellStart"/>
      <w:r>
        <w:t>ТЮЗе</w:t>
      </w:r>
      <w:proofErr w:type="spellEnd"/>
      <w:r>
        <w:t>. Некоторые работы придумывались для драматического театра, а некоторые – для музыкального.</w:t>
      </w:r>
    </w:p>
    <w:p w:rsidR="00F40029" w:rsidRDefault="00F40029" w:rsidP="00F40029">
      <w:pPr>
        <w:pStyle w:val="wp-block-paragraph"/>
      </w:pPr>
      <w:r>
        <w:t xml:space="preserve">Посмотрите, пожалуйста, на иллюстрации. На каких эскизах /макетах </w:t>
      </w:r>
      <w:r>
        <w:rPr>
          <w:rStyle w:val="a8"/>
        </w:rPr>
        <w:t>не</w:t>
      </w:r>
      <w:r>
        <w:t xml:space="preserve"> изображены памятники Московской архитектуры?</w:t>
      </w:r>
    </w:p>
    <w:p w:rsidR="008337F6" w:rsidRPr="00F40029" w:rsidRDefault="008337F6" w:rsidP="00F40029">
      <w:bookmarkStart w:id="0" w:name="_GoBack"/>
      <w:bookmarkEnd w:id="0"/>
    </w:p>
    <w:sectPr w:rsidR="008337F6" w:rsidRPr="00F40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6</Pages>
  <Words>1579</Words>
  <Characters>9001</Characters>
  <Application>Microsoft Office Word</Application>
  <DocSecurity>0</DocSecurity>
  <Lines>75</Lines>
  <Paragraphs>21</Paragraphs>
  <ScaleCrop>false</ScaleCrop>
  <Company/>
  <LinksUpToDate>false</LinksUpToDate>
  <CharactersWithSpaces>10559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528</cp:revision>
  <dcterms:created xsi:type="dcterms:W3CDTF">2024-10-16T05:23:00Z</dcterms:created>
  <dcterms:modified xsi:type="dcterms:W3CDTF">2026-09-29T09:40:00Z</dcterms:modified>
</cp:coreProperties>
</file>