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2B" w:rsidRDefault="002E602B" w:rsidP="002E602B">
      <w:pPr>
        <w:pStyle w:val="2"/>
      </w:pPr>
      <w:r>
        <w:t>08-09.09.2026 Школьный этап ВСОШ Немецкий язык 9-11 класс Московская область задания и ответы</w:t>
      </w:r>
    </w:p>
    <w:p w:rsidR="002E602B" w:rsidRPr="002E602B" w:rsidRDefault="002E602B" w:rsidP="002E602B">
      <w:pPr>
        <w:pStyle w:val="wp-block-paragraph"/>
        <w:rPr>
          <w:lang w:val="en-US"/>
        </w:rPr>
      </w:pPr>
      <w:r>
        <w:rPr>
          <w:rStyle w:val="a8"/>
        </w:rPr>
        <w:t>Задание</w:t>
      </w:r>
      <w:r w:rsidRPr="002E602B">
        <w:rPr>
          <w:rStyle w:val="a8"/>
          <w:lang w:val="en-US"/>
        </w:rPr>
        <w:t xml:space="preserve"> 1.</w:t>
      </w:r>
      <w:r w:rsidRPr="002E602B">
        <w:rPr>
          <w:lang w:val="en-US"/>
        </w:rPr>
        <w:t xml:space="preserve"> LESEVERSTEHEN</w:t>
      </w:r>
      <w:r w:rsidRPr="002E602B">
        <w:rPr>
          <w:lang w:val="en-US"/>
        </w:rPr>
        <w:br/>
        <w:t>Lesen Sie zuerst den Text und lösen Sie dann die darauffolgende Aufgabe</w:t>
      </w:r>
      <w:r w:rsidRPr="002E602B">
        <w:rPr>
          <w:lang w:val="en-US"/>
        </w:rPr>
        <w:br/>
        <w:t>.Wie kommt die Jugend zur Kunst?</w:t>
      </w:r>
    </w:p>
    <w:p w:rsidR="002E602B" w:rsidRPr="002E602B" w:rsidRDefault="002E602B" w:rsidP="002E602B">
      <w:pPr>
        <w:pStyle w:val="wp-block-paragraph"/>
        <w:rPr>
          <w:lang w:val="en-US"/>
        </w:rPr>
      </w:pPr>
      <w:r w:rsidRPr="002E602B">
        <w:rPr>
          <w:lang w:val="en-US"/>
        </w:rPr>
        <w:t>Wie kommt die Jugend zur Kunst? Rahel Lüchinger ist Vermittlerin bei Murikultur (Aargau, die Schweiz). Aber was heißt das eigentlich, Vermittlung?</w:t>
      </w:r>
    </w:p>
    <w:p w:rsidR="002E602B" w:rsidRPr="002E602B" w:rsidRDefault="002E602B" w:rsidP="002E602B">
      <w:pPr>
        <w:pStyle w:val="wp-block-paragraph"/>
        <w:rPr>
          <w:lang w:val="en-US"/>
        </w:rPr>
      </w:pPr>
      <w:r w:rsidRPr="002E602B">
        <w:rPr>
          <w:lang w:val="en-US"/>
        </w:rPr>
        <w:t>Was bedeutet das, Vermittlung im musealen Bereich?</w:t>
      </w:r>
      <w:r w:rsidRPr="002E602B">
        <w:rPr>
          <w:lang w:val="en-US"/>
        </w:rPr>
        <w:br/>
        <w:t>An sich wäre eine Ausstellung in einem Museum schon Vermittlung. Sie ist öffentlich zugänglich und vermittelt so Kunst, Kultur, Historie und so weiter. Seit 20 bis 30 Jahren schaut man verstärkt darauf, dass auch Kinder und Jugendliche ins Museum kommen – und genau das ist unsere Arbeit: Wir arbeiten speziell mit Schulklassen und Kindergruppen aller Altersstufen und bieten hier Workshops an.</w:t>
      </w:r>
      <w:r w:rsidRPr="002E602B">
        <w:rPr>
          <w:lang w:val="en-US"/>
        </w:rPr>
        <w:br/>
        <w:t>Was passiert in so einem Workshop?</w:t>
      </w:r>
      <w:r w:rsidRPr="002E602B">
        <w:rPr>
          <w:lang w:val="en-US"/>
        </w:rPr>
        <w:br/>
        <w:t>Dazu gehört immer eine interaktive, dialogische Führung. Sie soll den Kindern – sozusagen im Austausch – die Exponate mit verschiedenen Zugängen näherbringen. Dabei wird nicht nur geschaut und gesprochen, sondern auch gezeichnet und geschrieben. Im Atelier wird dann im Anschluss das Erlebte gestalterisch verarbeitet.</w:t>
      </w:r>
      <w:r w:rsidRPr="002E602B">
        <w:rPr>
          <w:lang w:val="en-US"/>
        </w:rPr>
        <w:br/>
        <w:t>Gestalterisch – was meinen Sie damit?</w:t>
      </w:r>
      <w:r w:rsidRPr="002E602B">
        <w:rPr>
          <w:lang w:val="en-US"/>
        </w:rPr>
        <w:br/>
        <w:t>Immer etwas, was zur Ausstellung passt und eingeht auf das, was die Kinder gesehen haben. Rund um eine Kunstausstellung kann das beispielsweise das eigene Herstellen von Farben wie Eitempera sein. Wichtig ist, dass ein Bezug zur eigentlichen Ausstellung besteht.</w:t>
      </w:r>
      <w:r w:rsidRPr="002E602B">
        <w:rPr>
          <w:lang w:val="en-US"/>
        </w:rPr>
        <w:br/>
        <w:t>Braucht es solche Angebote wirklich?</w:t>
      </w:r>
      <w:r w:rsidRPr="002E602B">
        <w:rPr>
          <w:lang w:val="en-US"/>
        </w:rPr>
        <w:br/>
        <w:t>Absolut! Sie sind wichtig: Viele Menschen haben eine Hemmschwelle, ins Museum und vor allem in Kunstmuseen zu gehen. Kommen sie als Kinder und Jugendliche mit der Schule ins Museum, können wir mittels geleiteter Workshops genau solche Vorurteile abbauen. Kultur ist ein wichtiger Teil unseres Lebens! Sie auf diese Weise näher kennen zu lernen, ist eine Bereicherung, meine ich – vor einem Original zu stehen ist ein spezieller Moment. Und etwas, was die Schule nicht bieten kann.</w:t>
      </w:r>
      <w:r w:rsidRPr="002E602B">
        <w:rPr>
          <w:lang w:val="en-US"/>
        </w:rPr>
        <w:br/>
        <w:t>Eines der Vermittlungsangebote beschäftigt sich mit Caspar Wolf und dem Klimawandel: Ist es tatsächlich nötig, die Kinder auch noch im Museum zu beeinflussen?</w:t>
      </w:r>
      <w:r w:rsidRPr="002E602B">
        <w:rPr>
          <w:lang w:val="en-US"/>
        </w:rPr>
        <w:br/>
        <w:t>Zuallererst: Dieser Workshop richtet sich ausdrücklich an ältere Kinder und Jugendliche. Und nein, wir wollen sie nicht beeinflussen. Caspar Wolf hat vor etwa 250 Jahren gemalt und seine Sujets sind Zeitzeugen, wie die Berge einst ausgesehen haben. Was auch immer man denkt, die Berge haben sich sehr verändert in dieser Zeit! Dazu kommt, dass wir ein aktuelles Thema aufnehmen, welches die jungen Menschen stark beschäftigt. Damit wollen wir alles andere als beeinflussen, vielmehr geht es darum, ihre Gedanken zu diesem Thema abzuholen und es mit ihnen zu diskutieren.</w:t>
      </w:r>
      <w:r w:rsidRPr="002E602B">
        <w:rPr>
          <w:lang w:val="en-US"/>
        </w:rPr>
        <w:br/>
        <w:t>Machen die Jugendlichen sich da wirklich Sorgen?</w:t>
      </w:r>
      <w:r w:rsidRPr="002E602B">
        <w:rPr>
          <w:lang w:val="en-US"/>
        </w:rPr>
        <w:br/>
        <w:t>Ja, das Thema beschäftigt sie sehr, wie ich immer wieder feststelle.</w:t>
      </w:r>
      <w:r w:rsidRPr="002E602B">
        <w:rPr>
          <w:lang w:val="en-US"/>
        </w:rPr>
        <w:br/>
        <w:t>Zwei von vier Angeboten beschäftigen sich mit Caspar Wolf. Warum liegt so viel Gewicht auf ihm?</w:t>
      </w:r>
      <w:r w:rsidRPr="002E602B">
        <w:rPr>
          <w:lang w:val="en-US"/>
        </w:rPr>
        <w:br/>
        <w:t>Er ist eine bekannte Figur der Schweizer Kunst. Zum ersten Mal hat man durch seine Malerei vor 250 Jahren die Berge so gesehen, wie sie wirklich sind. Das war damals neu und innovativ. Dazu kommt er aus Muri – ich fände es schön, wenn viele Kinder aus der Region den Künstler auch kennen würden. Übrigens, von wegen „viel Gewicht“: Die beiden Workshops richten sich an ganz unterschiedliche Altersstufen. Wie Sie selbst sagen, gibt es noch andere Angebote.</w:t>
      </w:r>
      <w:r w:rsidRPr="002E602B">
        <w:rPr>
          <w:lang w:val="en-US"/>
        </w:rPr>
        <w:br/>
        <w:t xml:space="preserve">Übrigens, muss es immer eine Schulklasse sein, die kommt? Oder könnte ich auch mit einer </w:t>
      </w:r>
      <w:r w:rsidRPr="002E602B">
        <w:rPr>
          <w:lang w:val="en-US"/>
        </w:rPr>
        <w:lastRenderedPageBreak/>
        <w:t>Gruppe Kinder kommen – natürlich nach Voranmeldung?</w:t>
      </w:r>
      <w:r w:rsidRPr="002E602B">
        <w:rPr>
          <w:lang w:val="en-US"/>
        </w:rPr>
        <w:br/>
        <w:t>Grundsätzlich könnten Sie das. Bis anhin waren tatsächlich ausschließlich Schulklassen angesprochen, doch wir entwickeln uns stetig weiter. Wichtig ist jedoch, dass die Betreuung geregelt ist; bei einer Schulklasse übernehmen die Lehrerinnen und Lehrer hier eine wichtige Funktion. Mit anderen Worten: Mindestens eine verantwortliche Person muss immer dabei sein. Sie könnten also nicht Ihre Kinder vorbeibringen und dann gemütlich einkaufen gehen… Im Ernst, wir sind sehr offen: Fragen kann man alles und wir erfüllen, was möglich und sinnvoll ist.</w:t>
      </w:r>
    </w:p>
    <w:p w:rsidR="002E602B" w:rsidRPr="002E602B" w:rsidRDefault="002E602B" w:rsidP="002E602B">
      <w:pPr>
        <w:pStyle w:val="wp-block-paragraph"/>
        <w:rPr>
          <w:lang w:val="en-US"/>
        </w:rPr>
      </w:pPr>
      <w:r w:rsidRPr="002E602B">
        <w:rPr>
          <w:lang w:val="en-US"/>
        </w:rPr>
        <w:t>Lesen Sie die folgenden Aussagen zum Inhalt des Textes.</w:t>
      </w:r>
      <w:r w:rsidRPr="002E602B">
        <w:rPr>
          <w:lang w:val="en-US"/>
        </w:rPr>
        <w:br/>
        <w:t>Ist die Aussage richtig oder falsch oder ist die Aussage nicht im Text?</w:t>
      </w:r>
    </w:p>
    <w:p w:rsidR="002E602B" w:rsidRPr="002E602B" w:rsidRDefault="002E602B" w:rsidP="002E602B">
      <w:pPr>
        <w:pStyle w:val="wp-block-paragraph"/>
        <w:rPr>
          <w:lang w:val="en-US"/>
        </w:rPr>
      </w:pPr>
      <w:r w:rsidRPr="002E602B">
        <w:rPr>
          <w:lang w:val="en-US"/>
        </w:rPr>
        <w:t>Die Vermittlungsarbeit im Museum besteht ausschließlich aus wissenschaftlichen Vorträgen.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Die Teilnehmenden werden dazu angeregt, sich aktiv und eigenständig mit den Exponaten auseinanderzusetzen.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Sämtliche gestalterischen Aktivitäten orientieren sich thematisch an den zuvor betrachteten Kunstwerken.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Nach Ansicht der Vermittlerin kann die Schule die unmittelbare Begegnung mit Originalkunstwerken nicht vollständig ersetzen.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Die Teilnahme an den Workshops ist für alle Schulklassen kostenlos.</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Die Jugendlichen äußern sich im Workshop überwiegend optimistisch über die Zukunft des Klimas.</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Ziel des Klimawandel-Workshops ist es, die Jugendlichen von einer bestimmten politischen Meinung zu überzeugen.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lastRenderedPageBreak/>
        <w:t>Caspar Wolf gilt als Wegbereiter einer realitätsnahen Darstellung der Schweizer Berglandschaft.</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Das Vermittlungsangebot steht grundsätzlich nur Schulklassen offen.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Das Museum plant, sein Vermittlungsangebot künftig auch digital anzubieten.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Voraussetzung für die Teilnahme einer Kindergruppe ist eine angemessene Aufsicht durch verantwortliche Erwachsene.</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spacing w:after="240" w:afterAutospacing="0"/>
        <w:rPr>
          <w:lang w:val="en-US"/>
        </w:rPr>
      </w:pPr>
      <w:r w:rsidRPr="002E602B">
        <w:rPr>
          <w:lang w:val="en-US"/>
        </w:rPr>
        <w:t>Das Vermittlungsprogramm wurde aufgrund der steigenden Besucherzahlen in den vergangenen Jahren erweitert.</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Pr>
          <w:rStyle w:val="a8"/>
        </w:rPr>
        <w:t>Задание</w:t>
      </w:r>
      <w:r w:rsidRPr="002E602B">
        <w:rPr>
          <w:rStyle w:val="a8"/>
          <w:lang w:val="en-US"/>
        </w:rPr>
        <w:t xml:space="preserve"> 2.</w:t>
      </w:r>
      <w:r w:rsidRPr="002E602B">
        <w:rPr>
          <w:lang w:val="en-US"/>
        </w:rPr>
        <w:t xml:space="preserve"> LESEVERSTEHEN</w:t>
      </w:r>
      <w:r w:rsidRPr="002E602B">
        <w:rPr>
          <w:lang w:val="en-US"/>
        </w:rPr>
        <w:br/>
        <w:t>Finden Sie passende Fortsetzung zu jedem Satz, sodass ein sinnvoller Text entsteht. Die erste Antwort ist schon in die Tabelle unten eingetragen.</w:t>
      </w:r>
      <w:r w:rsidRPr="002E602B">
        <w:rPr>
          <w:lang w:val="en-US"/>
        </w:rPr>
        <w:br/>
        <w:t>ACHTUNG! Drei Antworten sind übrig.</w:t>
      </w:r>
    </w:p>
    <w:p w:rsidR="002E602B" w:rsidRPr="002E602B" w:rsidRDefault="002E602B" w:rsidP="002E602B">
      <w:pPr>
        <w:pStyle w:val="wp-block-paragraph"/>
        <w:rPr>
          <w:lang w:val="en-US"/>
        </w:rPr>
      </w:pPr>
      <w:r w:rsidRPr="002E602B">
        <w:rPr>
          <w:lang w:val="en-US"/>
        </w:rPr>
        <w:t>START StipendiatInnen erkunden Selbstbild, Medien &amp; Fotografie</w:t>
      </w:r>
    </w:p>
    <w:p w:rsidR="002E602B" w:rsidRPr="002E602B" w:rsidRDefault="002E602B" w:rsidP="002E602B">
      <w:pPr>
        <w:pStyle w:val="wp-block-paragraph"/>
        <w:rPr>
          <w:lang w:val="en-US"/>
        </w:rPr>
      </w:pPr>
      <w:r w:rsidRPr="002E602B">
        <w:rPr>
          <w:lang w:val="en-US"/>
        </w:rPr>
        <w:t>Über drei Termine hinweg verwandelte sich der Fotoworkshop „Selbstbild, Medien &amp; Fotografie“ … — in einen intensiven Denk-und Experimentierraum.</w:t>
      </w:r>
    </w:p>
    <w:p w:rsidR="002E602B" w:rsidRPr="002E602B" w:rsidRDefault="002E602B" w:rsidP="002E602B">
      <w:pPr>
        <w:pStyle w:val="wp-block-paragraph"/>
        <w:spacing w:after="240" w:afterAutospacing="0"/>
        <w:rPr>
          <w:lang w:val="en-US"/>
        </w:rPr>
      </w:pPr>
      <w:r w:rsidRPr="002E602B">
        <w:rPr>
          <w:lang w:val="en-US"/>
        </w:rPr>
        <w:t>Zwischen Theorie, Diskussion und Kameraarbeit setzten sich START-StipendiatInnen mit einer Frage auseinander</w:t>
      </w:r>
      <w:r w:rsidRPr="002E602B">
        <w:rPr>
          <w:lang w:val="en-US"/>
        </w:rPr>
        <w:br/>
        <w:t>Wie beeinflussen unser Selbstbild Bilder</w:t>
      </w:r>
      <w:r w:rsidRPr="002E602B">
        <w:rPr>
          <w:lang w:val="en-US"/>
        </w:rPr>
        <w:br/>
        <w:t>Am ersten Termin diskutierte die Gruppe über Beautyfilter, Schönheitsideale und digitale Selbstdarstellung – Themen</w:t>
      </w:r>
      <w:r w:rsidRPr="002E602B">
        <w:rPr>
          <w:lang w:val="en-US"/>
        </w:rPr>
        <w:br/>
        <w:t>Mit Übungen wie „Unposed Selfies“ und Wahrnehmungsexperimenten näherten sich die Teilnehmenden</w:t>
      </w:r>
      <w:r w:rsidRPr="002E602B">
        <w:rPr>
          <w:lang w:val="en-US"/>
        </w:rPr>
        <w:br/>
        <w:t>Beim zweiten Termin war die Aufgabe: eine Bildsequenz aufzunehmen</w:t>
      </w:r>
      <w:r w:rsidRPr="002E602B">
        <w:rPr>
          <w:lang w:val="en-US"/>
        </w:rPr>
        <w:br/>
        <w:t>Zwischen konzentrierter Stille und spontanen Lachern entstanden Bildserien</w:t>
      </w:r>
      <w:r w:rsidRPr="002E602B">
        <w:rPr>
          <w:lang w:val="en-US"/>
        </w:rPr>
        <w:br/>
        <w:t>Beim dritten Termin entstanden individuelle Daumenkinos</w:t>
      </w:r>
      <w:r w:rsidRPr="002E602B">
        <w:rPr>
          <w:lang w:val="en-US"/>
        </w:rPr>
        <w:br/>
        <w:t>Alle hatten etwas gemeinsam – sie erzählten etwas über die Person dahinter</w:t>
      </w:r>
      <w:r w:rsidRPr="002E602B">
        <w:rPr>
          <w:lang w:val="en-US"/>
        </w:rPr>
        <w:br/>
      </w:r>
      <w:r w:rsidRPr="002E602B">
        <w:rPr>
          <w:rStyle w:val="a8"/>
          <w:lang w:val="en-US"/>
        </w:rPr>
        <w:t>*</w:t>
      </w:r>
      <w:r>
        <w:rPr>
          <w:rStyle w:val="a8"/>
        </w:rPr>
        <w:t>Перетащите</w:t>
      </w:r>
      <w:r w:rsidRPr="002E602B">
        <w:rPr>
          <w:rStyle w:val="a8"/>
          <w:lang w:val="en-US"/>
        </w:rPr>
        <w:t xml:space="preserve"> </w:t>
      </w:r>
      <w:r>
        <w:rPr>
          <w:rStyle w:val="a8"/>
        </w:rPr>
        <w:t>элементы</w:t>
      </w:r>
      <w:r w:rsidRPr="002E602B">
        <w:rPr>
          <w:rStyle w:val="a8"/>
          <w:lang w:val="en-US"/>
        </w:rPr>
        <w:t xml:space="preserve"> </w:t>
      </w:r>
      <w:r>
        <w:rPr>
          <w:rStyle w:val="a8"/>
        </w:rPr>
        <w:t>на</w:t>
      </w:r>
      <w:r w:rsidRPr="002E602B">
        <w:rPr>
          <w:rStyle w:val="a8"/>
          <w:lang w:val="en-US"/>
        </w:rPr>
        <w:t xml:space="preserve"> </w:t>
      </w:r>
      <w:r>
        <w:rPr>
          <w:rStyle w:val="a8"/>
        </w:rPr>
        <w:t>пустые</w:t>
      </w:r>
      <w:r w:rsidRPr="002E602B">
        <w:rPr>
          <w:rStyle w:val="a8"/>
          <w:lang w:val="en-US"/>
        </w:rPr>
        <w:t xml:space="preserve"> </w:t>
      </w:r>
      <w:r>
        <w:rPr>
          <w:rStyle w:val="a8"/>
        </w:rPr>
        <w:t>поля</w:t>
      </w:r>
      <w:r w:rsidRPr="002E602B">
        <w:rPr>
          <w:rStyle w:val="a8"/>
          <w:lang w:val="en-US"/>
        </w:rPr>
        <w:t xml:space="preserve"> </w:t>
      </w:r>
      <w:r>
        <w:rPr>
          <w:rStyle w:val="a8"/>
        </w:rPr>
        <w:t>сверху</w:t>
      </w:r>
      <w:r w:rsidRPr="002E602B">
        <w:rPr>
          <w:lang w:val="en-US"/>
        </w:rPr>
        <w:br/>
        <w:t>denn die Ergebnisse waren unterschiedlich</w:t>
      </w:r>
      <w:r w:rsidRPr="002E602B">
        <w:rPr>
          <w:lang w:val="en-US"/>
        </w:rPr>
        <w:br/>
        <w:t>in der kleinste Bewegungen und Emotionen sichtbar werden.</w:t>
      </w:r>
      <w:r w:rsidRPr="002E602B">
        <w:rPr>
          <w:lang w:val="en-US"/>
        </w:rPr>
        <w:br/>
        <w:t>die Ergebnisse waren unterschiedlich</w:t>
      </w:r>
      <w:r w:rsidRPr="002E602B">
        <w:rPr>
          <w:lang w:val="en-US"/>
        </w:rPr>
        <w:br/>
      </w:r>
      <w:r w:rsidRPr="002E602B">
        <w:rPr>
          <w:lang w:val="en-US"/>
        </w:rPr>
        <w:lastRenderedPageBreak/>
        <w:t>obwohl die Ergebnisse unterschiedlich waren.</w:t>
      </w:r>
      <w:r w:rsidRPr="002E602B">
        <w:rPr>
          <w:lang w:val="en-US"/>
        </w:rPr>
        <w:br/>
        <w:t>der Frage, wie stark Normen und Erwartungen ihre Selbstinszenierung prägen.</w:t>
      </w:r>
      <w:r w:rsidRPr="002E602B">
        <w:rPr>
          <w:lang w:val="en-US"/>
        </w:rPr>
        <w:br/>
        <w:t>die im digitalen Alltag oft untergeht.</w:t>
      </w:r>
      <w:r w:rsidRPr="002E602B">
        <w:rPr>
          <w:lang w:val="en-US"/>
        </w:rPr>
        <w:br/>
        <w:t>an die Frage, wie stark Normen und Erwartungen ihre Selbstinszenierung prägen</w:t>
      </w:r>
      <w:r w:rsidRPr="002E602B">
        <w:rPr>
          <w:lang w:val="en-US"/>
        </w:rPr>
        <w:br/>
        <w:t>die wir sehen – und jene, die wir von uns selbst veröffentlichen?</w:t>
      </w:r>
      <w:r w:rsidRPr="002E602B">
        <w:rPr>
          <w:lang w:val="en-US"/>
        </w:rPr>
        <w:br/>
        <w:t>die später die Grundlage für das analoge Endprodukt bildeten.</w:t>
      </w:r>
      <w:r w:rsidRPr="002E602B">
        <w:rPr>
          <w:lang w:val="en-US"/>
        </w:rPr>
        <w:br/>
        <w:t>die die zuvor fotografierten Sequenzen in Bewegung setzten.</w:t>
      </w:r>
      <w:r w:rsidRPr="002E602B">
        <w:rPr>
          <w:lang w:val="en-US"/>
        </w:rPr>
        <w:br/>
        <w:t>die viele aus dem eigenen Alltag kennen.</w:t>
      </w:r>
    </w:p>
    <w:p w:rsidR="002E602B" w:rsidRPr="002E602B" w:rsidRDefault="002E602B" w:rsidP="002E602B">
      <w:pPr>
        <w:pStyle w:val="wp-block-paragraph"/>
        <w:rPr>
          <w:lang w:val="en-US"/>
        </w:rPr>
      </w:pPr>
      <w:r>
        <w:rPr>
          <w:rStyle w:val="a8"/>
        </w:rPr>
        <w:t>Задание</w:t>
      </w:r>
      <w:r w:rsidRPr="002E602B">
        <w:rPr>
          <w:rStyle w:val="a8"/>
          <w:lang w:val="en-US"/>
        </w:rPr>
        <w:t xml:space="preserve"> 3.</w:t>
      </w:r>
      <w:r w:rsidRPr="002E602B">
        <w:rPr>
          <w:lang w:val="en-US"/>
        </w:rPr>
        <w:t xml:space="preserve"> LEXIK UND GRAMMATIK</w:t>
      </w:r>
      <w:r w:rsidRPr="002E602B">
        <w:rPr>
          <w:lang w:val="en-US"/>
        </w:rPr>
        <w:br/>
        <w:t>Wählen Sie das passende Wort von den angegebenen Wörtern. ACHTUNG! Drei Wörter sind übrig.</w:t>
      </w:r>
      <w:r w:rsidRPr="002E602B">
        <w:rPr>
          <w:lang w:val="en-US"/>
        </w:rPr>
        <w:br/>
      </w:r>
      <w:r w:rsidRPr="002E602B">
        <w:rPr>
          <w:rStyle w:val="a8"/>
          <w:lang w:val="en-US"/>
        </w:rPr>
        <w:t>Klagenfurt</w:t>
      </w:r>
    </w:p>
    <w:p w:rsidR="002E602B" w:rsidRPr="002E602B" w:rsidRDefault="002E602B" w:rsidP="002E602B">
      <w:pPr>
        <w:pStyle w:val="wp-block-paragraph"/>
        <w:rPr>
          <w:lang w:val="en-US"/>
        </w:rPr>
      </w:pPr>
      <w:r w:rsidRPr="002E602B">
        <w:rPr>
          <w:lang w:val="en-US"/>
        </w:rPr>
        <w:t>Erstmals wurde Klagenfurt zwischen 1192 und 1199 als “Forum Chlagenvurth” urkundlich erwähnt. Die erste Gründung erfolgte unter Herzog Hermann von Spanheim an der Glan, scheiterte jedoch wegen häufiger Überschwemmungen. Im Jahr 1246 ließ Bernhard von Spanheim die Stadt an ihrem heutigen Standort neu errichten; 1252 erhielt Klagenfurt das Stadtrecht. In den folgenden Jahrhunderten war die Stadt von Krisen geprägt, darunter Brände, Naturkatastrophen und soziale Unruhen. Ein verheerender Stadtbrand im Jahr 1514 brachte Klagenfurt schließlich an den  des Untergangs.</w:t>
      </w:r>
    </w:p>
    <w:p w:rsidR="002E602B" w:rsidRPr="002E602B" w:rsidRDefault="002E602B" w:rsidP="002E602B">
      <w:pPr>
        <w:pStyle w:val="wp-block-paragraph"/>
        <w:rPr>
          <w:lang w:val="en-US"/>
        </w:rPr>
      </w:pPr>
      <w:r w:rsidRPr="002E602B">
        <w:rPr>
          <w:lang w:val="en-US"/>
        </w:rPr>
        <w:t>Die entscheidende  kam 1518, als Kaiser Maximilian I. Klagenfurt aus finanziellen Gründen den Kärntner Landständen schenkte – ein einzigartiger Vorgang in der Rechtsgeschichte. Dadurch wurde Klagenfurt Landeshauptstadt. Die Landstände bauten die Stadt wieder auf, modernisierten und befestigten sie. In Verbindung mit der Reformation im 16. Jahrhundert begann eine Phase starken Aufschwungs, in der prägende Bauwerke wie das Landhaus und der Dom . Im Landhaus befindet sich auch der Wappensaal, dessen Decke und Wände von 665 Wappen der Kärntner Landstände geschmückt sind und der zu den bedeutendsten Renaissance-Innenräumen Österreichs zählt.</w:t>
      </w:r>
    </w:p>
    <w:p w:rsidR="002E602B" w:rsidRPr="002E602B" w:rsidRDefault="002E602B" w:rsidP="002E602B">
      <w:pPr>
        <w:pStyle w:val="wp-block-paragraph"/>
        <w:rPr>
          <w:lang w:val="en-US"/>
        </w:rPr>
      </w:pPr>
      <w:r w:rsidRPr="002E602B">
        <w:rPr>
          <w:lang w:val="en-US"/>
        </w:rPr>
        <w:t>Klagenfurt gilt heute als eine der charmantesten Städte Österreichs. Gelegen am Ostufer des Wörthersees und  von sanften Hügeln sowie den Ausläufern der Alpen, verbindet die Stadt mediterrane Leichtigkeit mit alpiner Bodenständigkeit. Besucher erwartet hier eine Mischung aus historischem , lebendiger Kulturszene und vielfältigen Freizeitmöglichkeiten.</w:t>
      </w:r>
    </w:p>
    <w:p w:rsidR="002E602B" w:rsidRPr="002E602B" w:rsidRDefault="002E602B" w:rsidP="002E602B">
      <w:pPr>
        <w:pStyle w:val="wp-block-paragraph"/>
        <w:spacing w:after="240" w:afterAutospacing="0"/>
        <w:rPr>
          <w:lang w:val="en-US"/>
        </w:rPr>
      </w:pPr>
      <w:r w:rsidRPr="002E602B">
        <w:rPr>
          <w:lang w:val="en-US"/>
        </w:rPr>
        <w:t>Das Herz Klagenfurts schlägt in der Altstadt. Breite Renaissance-Höfe, pastellfarbene Fassaden und gemütliche Arkaden prägen das Bild. Wahrzeichen der Stadt ist der Lindwurmbrunnen am Neuen Platz – ein , das auf die sagenhafte Gründung Klagenfurts verweist. Rund um die Plätze und Gassen laden Cafés und Boutiquen zum Verweilen ein, während regelmäßig Märkte und Veranstaltungen für urbanes Leben . Kultureller Mittelpunkt ist zudem das Konzerthaus Klagenfurt, das mit einem Programm aus Klassik, Jazz und  Musik das musikalische Leben der Stadt prägt.</w:t>
      </w:r>
    </w:p>
    <w:p w:rsidR="002E602B" w:rsidRPr="002E602B" w:rsidRDefault="002E602B" w:rsidP="002E602B">
      <w:pPr>
        <w:pStyle w:val="wp-block-paragraph"/>
        <w:rPr>
          <w:lang w:val="en-US"/>
        </w:rPr>
      </w:pPr>
      <w:r>
        <w:rPr>
          <w:rStyle w:val="a8"/>
        </w:rPr>
        <w:t>Задание</w:t>
      </w:r>
      <w:r w:rsidRPr="002E602B">
        <w:rPr>
          <w:rStyle w:val="a8"/>
          <w:lang w:val="en-US"/>
        </w:rPr>
        <w:t xml:space="preserve"> 4.</w:t>
      </w:r>
      <w:r w:rsidRPr="002E602B">
        <w:rPr>
          <w:lang w:val="en-US"/>
        </w:rPr>
        <w:t xml:space="preserve"> LEXIK UND GRAMMATIK</w:t>
      </w:r>
      <w:r w:rsidRPr="002E602B">
        <w:rPr>
          <w:lang w:val="en-US"/>
        </w:rPr>
        <w:br/>
        <w:t>Wählen Sie die richtige Antwort.</w:t>
      </w:r>
      <w:r w:rsidRPr="002E602B">
        <w:rPr>
          <w:lang w:val="en-US"/>
        </w:rPr>
        <w:br/>
      </w:r>
      <w:r w:rsidRPr="002E602B">
        <w:rPr>
          <w:rStyle w:val="a8"/>
          <w:lang w:val="en-US"/>
        </w:rPr>
        <w:t>Radfahren</w:t>
      </w:r>
    </w:p>
    <w:p w:rsidR="002E602B" w:rsidRDefault="002E602B" w:rsidP="002E602B">
      <w:pPr>
        <w:pStyle w:val="wp-block-paragraph"/>
      </w:pPr>
      <w:r w:rsidRPr="002E602B">
        <w:rPr>
          <w:lang w:val="en-US"/>
        </w:rPr>
        <w:t xml:space="preserve">Nach der Kälte des Winters endlich wieder warme Sonnenstrahlen auf der Haut spüren. Ja, Radfahren hat im Frühling  Zauber. In Kärnten umso mehr, als dass das ganze Land sprichwörtlich wie geschaffen ist dafür, es auf zwei Rädern zu . Zum einen hält die abwechslungsreiche Landschaft aus lieblichen Tälern und majestätischen Gipfeln für alle </w:t>
      </w:r>
      <w:r w:rsidRPr="002E602B">
        <w:rPr>
          <w:lang w:val="en-US"/>
        </w:rPr>
        <w:lastRenderedPageBreak/>
        <w:t xml:space="preserve">Radfahransprüche unzählige Varianten bereit. Und andererseits stimmt das Angebot Radwanderrouten und Serviceleistungen hier zu hundert Prozent. So wird der Radurlaub im sonnigen Süden Österreichs zur traumhaften Erfahrung. </w:t>
      </w:r>
      <w:r>
        <w:t>Mit viel gesunder Bewegung an der frischen Luft, unvergesslichen Eindrücken und vielen herzlichen Begegnungen.</w:t>
      </w:r>
    </w:p>
    <w:p w:rsidR="002E602B" w:rsidRDefault="002E602B" w:rsidP="002E602B">
      <w:pPr>
        <w:pStyle w:val="wp-block-paragraph"/>
      </w:pPr>
      <w:r>
        <w:t>Der Königsweg unter den Radstrecken Kärntens ist ohne Zweifel der Drauradweg. Als Begleitroute entlang der Drau führt er von Osttirol bis nach Kroatien und durchquert dabei Kärnten auf einer Länge von 220 Kilometern. Nicht umsonst wurde der Drauradweg vom ADFC (Allgemeiner Deutscher Fahrradclub) als 5-Sterne-Qualitätsroute . Er ist in beide Richtungen bestens  und aufgrund seiner Streckenführung durch großteils flaches Terrain absolut tauglich für Familien, Senioren und alle, die erst wieder ein wenig Fahrradfitness  wollen. Auch der Genuss kommt hier nicht zu kurz. 55 Drauradweg-Wirte freuen sich  , ihre sportlichen Gäste mit kulinarischen Highlights aus der Kärntner Alpen-Adria-Küche verwöhnen zu dürfen.</w:t>
      </w:r>
    </w:p>
    <w:p w:rsidR="002E602B" w:rsidRDefault="002E602B" w:rsidP="002E602B">
      <w:pPr>
        <w:pStyle w:val="wp-block-paragraph"/>
        <w:spacing w:after="240" w:afterAutospacing="0"/>
      </w:pPr>
      <w:r>
        <w:t>In Kärnten lockt natürlich auch immer der Blick auf glitzernde, warme Seen. Genau dafür wurde die große „Kärnten Seen-Schleife» erfunden: Auf einer Länge von 420 Kilometern führt sie in Form Acht vorbei an 20 der schönsten Kärntner Seen und Flüsse und hält immer wieder wundervolle Aussichtsplätze zum Verweilen bereit. Vor allem bietet sich entlang der Strecke auch immer wieder die Chance auf eine schnelle  in einem der bis zu 28 Grad warmen Badeseen. Kärnten per Rad ist unkompliziert. Schon allein wegen des Verleihsystems „Kärnten rent-e-bike». Tatsächlich gibt es sonst nirgends in Österreich ein so großes und regionsübergreifendes Radleihsystem. „Überall ausleihen, überall zurückgeben» lautet die</w:t>
      </w:r>
    </w:p>
    <w:p w:rsidR="002E602B" w:rsidRDefault="002E602B" w:rsidP="002E602B">
      <w:pPr>
        <w:pStyle w:val="wp-block-paragraph"/>
      </w:pPr>
      <w:r>
        <w:rPr>
          <w:rStyle w:val="a8"/>
        </w:rPr>
        <w:t>Задание 5.</w:t>
      </w:r>
      <w:r>
        <w:t xml:space="preserve"> LANDESKUNDE</w:t>
      </w:r>
      <w:r>
        <w:br/>
        <w:t>Wählen Sie eine der Optionen</w:t>
      </w:r>
    </w:p>
    <w:p w:rsidR="002E602B" w:rsidRDefault="002E602B" w:rsidP="002E602B">
      <w:pPr>
        <w:pStyle w:val="wp-block-paragraph"/>
      </w:pPr>
      <w:r>
        <w:t>Wo befindet sich der Geburtsort von Albrecht Dürer?</w:t>
      </w:r>
      <w:r>
        <w:br/>
        <w:t>in Sachsen</w:t>
      </w:r>
      <w:r>
        <w:br/>
        <w:t>in Österreich</w:t>
      </w:r>
      <w:r>
        <w:br/>
        <w:t>in Bayern</w:t>
      </w:r>
    </w:p>
    <w:p w:rsidR="002E602B" w:rsidRDefault="002E602B" w:rsidP="002E602B">
      <w:pPr>
        <w:pStyle w:val="wp-block-paragraph"/>
      </w:pPr>
      <w:r>
        <w:t>Wie hieß der Vater von Albrecht Dürer?</w:t>
      </w:r>
      <w:r>
        <w:br/>
        <w:t>Hans Dürer</w:t>
      </w:r>
      <w:r>
        <w:br/>
        <w:t>Anton Dürer</w:t>
      </w:r>
      <w:r>
        <w:br/>
        <w:t>Albrecht Dürer der Ältere</w:t>
      </w:r>
    </w:p>
    <w:p w:rsidR="002E602B" w:rsidRDefault="002E602B" w:rsidP="002E602B">
      <w:pPr>
        <w:pStyle w:val="wp-block-paragraph"/>
      </w:pPr>
      <w:r>
        <w:t>Als was arbeitete Albrecht Dürers Vater?</w:t>
      </w:r>
      <w:r>
        <w:br/>
        <w:t>Goldschmied</w:t>
      </w:r>
      <w:r>
        <w:br/>
        <w:t>Bildhauer</w:t>
      </w:r>
      <w:r>
        <w:br/>
        <w:t>Buchhändler</w:t>
      </w:r>
    </w:p>
    <w:p w:rsidR="002E602B" w:rsidRDefault="002E602B" w:rsidP="002E602B">
      <w:pPr>
        <w:pStyle w:val="wp-block-paragraph"/>
      </w:pPr>
      <w:r>
        <w:t>Wie hieß die Mutter von Albrecht Dürer?</w:t>
      </w:r>
      <w:r>
        <w:br/>
        <w:t>Katharina</w:t>
      </w:r>
      <w:r>
        <w:br/>
        <w:t>Barbara</w:t>
      </w:r>
      <w:r>
        <w:br/>
        <w:t>Isabelle</w:t>
      </w:r>
    </w:p>
    <w:p w:rsidR="002E602B" w:rsidRDefault="002E602B" w:rsidP="002E602B">
      <w:pPr>
        <w:pStyle w:val="wp-block-paragraph"/>
      </w:pPr>
      <w:r>
        <w:t>Wann heiratete Albrecht Dürer Agnes Frey?</w:t>
      </w:r>
      <w:r>
        <w:br/>
        <w:t>1494</w:t>
      </w:r>
      <w:r>
        <w:br/>
        <w:t>1504</w:t>
      </w:r>
      <w:r>
        <w:br/>
        <w:t>1514</w:t>
      </w:r>
    </w:p>
    <w:p w:rsidR="002E602B" w:rsidRDefault="002E602B" w:rsidP="002E602B">
      <w:pPr>
        <w:pStyle w:val="wp-block-paragraph"/>
      </w:pPr>
      <w:r>
        <w:lastRenderedPageBreak/>
        <w:t>Wohin reiste Albrecht Dürer mehrmals?</w:t>
      </w:r>
      <w:r>
        <w:br/>
        <w:t>nach Italien</w:t>
      </w:r>
      <w:r>
        <w:br/>
        <w:t>nach England</w:t>
      </w:r>
      <w:r>
        <w:br/>
        <w:t>nach Ägypten</w:t>
      </w:r>
    </w:p>
    <w:p w:rsidR="002E602B" w:rsidRDefault="002E602B" w:rsidP="002E602B">
      <w:pPr>
        <w:pStyle w:val="wp-block-paragraph"/>
      </w:pPr>
      <w:r>
        <w:t>Welches Selbstbildnis von Albrecht Dürer gilt als eines seiner bekanntesten Werke?</w:t>
      </w:r>
      <w:r>
        <w:br/>
        <w:t>Das Selbstbildnis mit Sonnenblume</w:t>
      </w:r>
      <w:r>
        <w:br/>
        <w:t>Das Selbstbildnis mit Strohhut</w:t>
      </w:r>
      <w:r>
        <w:br/>
        <w:t>Das Selbstbildnis im Pelzrock</w:t>
      </w:r>
    </w:p>
    <w:p w:rsidR="002E602B" w:rsidRDefault="002E602B" w:rsidP="002E602B">
      <w:pPr>
        <w:pStyle w:val="wp-block-paragraph"/>
      </w:pPr>
      <w:r>
        <w:t>Albrecht Dürer kennzeichnete seine Werke mit den Anfangsbuchstaben seines Namens. Wie nennt man diese Namenszeichen?</w:t>
      </w:r>
      <w:r>
        <w:br/>
        <w:t>Das Monogramm</w:t>
      </w:r>
      <w:r>
        <w:br/>
        <w:t>Das Epigramm</w:t>
      </w:r>
      <w:r>
        <w:br/>
        <w:t>Das Piktogramm</w:t>
      </w:r>
    </w:p>
    <w:p w:rsidR="002E602B" w:rsidRDefault="002E602B" w:rsidP="002E602B">
      <w:pPr>
        <w:pStyle w:val="wp-block-paragraph"/>
      </w:pPr>
      <w:r>
        <w:t>In welchem Alter starb Albrecht Dürer?</w:t>
      </w:r>
      <w:r>
        <w:br/>
        <w:t>46</w:t>
      </w:r>
      <w:r>
        <w:br/>
        <w:t>56</w:t>
      </w:r>
      <w:r>
        <w:br/>
        <w:t>66</w:t>
      </w:r>
    </w:p>
    <w:p w:rsidR="002E602B" w:rsidRDefault="002E602B" w:rsidP="002E602B">
      <w:pPr>
        <w:pStyle w:val="wp-block-paragraph"/>
      </w:pPr>
      <w:r>
        <w:t>Wo befindet sich das Grab von Albrecht Dürer?</w:t>
      </w:r>
      <w:r>
        <w:br/>
        <w:t>in Augsburg</w:t>
      </w:r>
      <w:r>
        <w:br/>
        <w:t>in München</w:t>
      </w:r>
      <w:r>
        <w:br/>
        <w:t>in Nürnberg</w:t>
      </w:r>
    </w:p>
    <w:p w:rsidR="002E602B" w:rsidRDefault="002E602B" w:rsidP="002E602B">
      <w:pPr>
        <w:pStyle w:val="wp-block-paragraph"/>
      </w:pPr>
      <w:r>
        <w:t>Wo befindet sich der Geburtsort von Heinrich Böll?</w:t>
      </w:r>
      <w:r>
        <w:br/>
        <w:t>in Bayern</w:t>
      </w:r>
      <w:r>
        <w:br/>
        <w:t>in Sachsen</w:t>
      </w:r>
      <w:r>
        <w:br/>
        <w:t>in Nordrhein-Westfalen</w:t>
      </w:r>
    </w:p>
    <w:p w:rsidR="002E602B" w:rsidRDefault="002E602B" w:rsidP="002E602B">
      <w:pPr>
        <w:pStyle w:val="wp-block-paragraph"/>
      </w:pPr>
      <w:r>
        <w:t>Wie hieß Heinrich Bölls Mutter?</w:t>
      </w:r>
      <w:r>
        <w:br/>
        <w:t>Angela</w:t>
      </w:r>
      <w:r>
        <w:br/>
        <w:t>Ulrike</w:t>
      </w:r>
      <w:r>
        <w:br/>
        <w:t>Maria</w:t>
      </w:r>
    </w:p>
    <w:p w:rsidR="002E602B" w:rsidRDefault="002E602B" w:rsidP="002E602B">
      <w:pPr>
        <w:pStyle w:val="wp-block-paragraph"/>
      </w:pPr>
      <w:r>
        <w:t>Was war Heinrich Bölls Vater von Beruf?</w:t>
      </w:r>
      <w:r>
        <w:br/>
        <w:t>Bildhauer</w:t>
      </w:r>
      <w:r>
        <w:br/>
        <w:t>Jurist</w:t>
      </w:r>
      <w:r>
        <w:br/>
        <w:t>Matrose</w:t>
      </w:r>
    </w:p>
    <w:p w:rsidR="002E602B" w:rsidRDefault="002E602B" w:rsidP="002E602B">
      <w:pPr>
        <w:pStyle w:val="wp-block-paragraph"/>
      </w:pPr>
      <w:r>
        <w:t>Wie hieß Heinrich Bölls Ehefrau?</w:t>
      </w:r>
      <w:r>
        <w:br/>
        <w:t>Annemarie</w:t>
      </w:r>
      <w:r>
        <w:br/>
        <w:t>Johanna</w:t>
      </w:r>
      <w:r>
        <w:br/>
        <w:t>Hannelore</w:t>
      </w:r>
    </w:p>
    <w:p w:rsidR="002E602B" w:rsidRDefault="002E602B" w:rsidP="002E602B">
      <w:pPr>
        <w:pStyle w:val="wp-block-paragraph"/>
      </w:pPr>
      <w:r>
        <w:t>Heinrich Böll ist einer der wichtigsten Vertreter der … .</w:t>
      </w:r>
      <w:r>
        <w:br/>
        <w:t>Trümmerliteratur</w:t>
      </w:r>
      <w:r>
        <w:br/>
        <w:t>Aufbauliteratur</w:t>
      </w:r>
      <w:r>
        <w:br/>
        <w:t>Exilliteratur</w:t>
      </w:r>
    </w:p>
    <w:p w:rsidR="002E602B" w:rsidRPr="002E602B" w:rsidRDefault="002E602B" w:rsidP="002E602B">
      <w:pPr>
        <w:pStyle w:val="wp-block-paragraph"/>
        <w:rPr>
          <w:lang w:val="en-US"/>
        </w:rPr>
      </w:pPr>
      <w:r w:rsidRPr="002E602B">
        <w:rPr>
          <w:lang w:val="en-US"/>
        </w:rPr>
        <w:lastRenderedPageBreak/>
        <w:t>Heinrich Böll war Mitglied der … .</w:t>
      </w:r>
      <w:r w:rsidRPr="002E602B">
        <w:rPr>
          <w:lang w:val="en-US"/>
        </w:rPr>
        <w:br/>
        <w:t>Wiener Klassik</w:t>
      </w:r>
      <w:r w:rsidRPr="002E602B">
        <w:rPr>
          <w:lang w:val="en-US"/>
        </w:rPr>
        <w:br/>
        <w:t>Bauhaus-Gruppe</w:t>
      </w:r>
      <w:r w:rsidRPr="002E602B">
        <w:rPr>
          <w:lang w:val="en-US"/>
        </w:rPr>
        <w:br/>
        <w:t>Gruppe 47</w:t>
      </w:r>
    </w:p>
    <w:p w:rsidR="002E602B" w:rsidRPr="002E602B" w:rsidRDefault="002E602B" w:rsidP="002E602B">
      <w:pPr>
        <w:pStyle w:val="wp-block-paragraph"/>
        <w:rPr>
          <w:lang w:val="en-US"/>
        </w:rPr>
      </w:pPr>
      <w:r w:rsidRPr="002E602B">
        <w:rPr>
          <w:lang w:val="en-US"/>
        </w:rPr>
        <w:t>Wie heißt der berühmte Roman von Heinrich Böll?</w:t>
      </w:r>
      <w:r w:rsidRPr="002E602B">
        <w:rPr>
          <w:lang w:val="en-US"/>
        </w:rPr>
        <w:br/>
        <w:t>Die verlorene Ehe der Katharina Blum</w:t>
      </w:r>
      <w:r w:rsidRPr="002E602B">
        <w:rPr>
          <w:lang w:val="en-US"/>
        </w:rPr>
        <w:br/>
        <w:t>Die verlorene Ehre der Katharina Blum</w:t>
      </w:r>
      <w:r w:rsidRPr="002E602B">
        <w:rPr>
          <w:lang w:val="en-US"/>
        </w:rPr>
        <w:br/>
        <w:t>Die verlorene Eile der Katharina Blum</w:t>
      </w:r>
    </w:p>
    <w:p w:rsidR="002E602B" w:rsidRPr="002E602B" w:rsidRDefault="002E602B" w:rsidP="002E602B">
      <w:pPr>
        <w:pStyle w:val="wp-block-paragraph"/>
        <w:rPr>
          <w:lang w:val="en-US"/>
        </w:rPr>
      </w:pPr>
      <w:r w:rsidRPr="002E602B">
        <w:rPr>
          <w:lang w:val="en-US"/>
        </w:rPr>
        <w:t>Heinrich Böll erhielt den Nobelpreis für … .</w:t>
      </w:r>
      <w:r w:rsidRPr="002E602B">
        <w:rPr>
          <w:lang w:val="en-US"/>
        </w:rPr>
        <w:br/>
        <w:t>Literatur</w:t>
      </w:r>
      <w:r w:rsidRPr="002E602B">
        <w:rPr>
          <w:lang w:val="en-US"/>
        </w:rPr>
        <w:br/>
        <w:t>Medizin</w:t>
      </w:r>
      <w:r w:rsidRPr="002E602B">
        <w:rPr>
          <w:lang w:val="en-US"/>
        </w:rPr>
        <w:br/>
        <w:t>Frieden</w:t>
      </w:r>
    </w:p>
    <w:p w:rsidR="002E602B" w:rsidRPr="002E602B" w:rsidRDefault="002E602B" w:rsidP="002E602B">
      <w:pPr>
        <w:pStyle w:val="wp-block-paragraph"/>
        <w:rPr>
          <w:lang w:val="en-US"/>
        </w:rPr>
      </w:pPr>
      <w:r w:rsidRPr="002E602B">
        <w:rPr>
          <w:lang w:val="en-US"/>
        </w:rPr>
        <w:t>Welcher Krieg prägte Heinrich Bölls Leben und sein späteres Werk besonders?</w:t>
      </w:r>
      <w:r w:rsidRPr="002E602B">
        <w:rPr>
          <w:lang w:val="en-US"/>
        </w:rPr>
        <w:br/>
        <w:t>Der Zweite Weltkrieg</w:t>
      </w:r>
      <w:r w:rsidRPr="002E602B">
        <w:rPr>
          <w:lang w:val="en-US"/>
        </w:rPr>
        <w:br/>
        <w:t>Der Deutsch-Französische Krieg</w:t>
      </w:r>
      <w:r w:rsidRPr="002E602B">
        <w:rPr>
          <w:lang w:val="en-US"/>
        </w:rPr>
        <w:br/>
        <w:t>Der Erste Weltkrieg</w:t>
      </w:r>
    </w:p>
    <w:p w:rsidR="002E602B" w:rsidRPr="002E602B" w:rsidRDefault="002E602B" w:rsidP="002E602B">
      <w:pPr>
        <w:pStyle w:val="wp-block-paragraph"/>
        <w:spacing w:after="240" w:afterAutospacing="0"/>
        <w:rPr>
          <w:lang w:val="en-US"/>
        </w:rPr>
      </w:pPr>
      <w:r w:rsidRPr="002E602B">
        <w:rPr>
          <w:lang w:val="en-US"/>
        </w:rPr>
        <w:t>Wo befindet sich das Grab von Heinrich Böll?</w:t>
      </w:r>
      <w:r w:rsidRPr="002E602B">
        <w:rPr>
          <w:lang w:val="en-US"/>
        </w:rPr>
        <w:br/>
        <w:t>in Menton</w:t>
      </w:r>
      <w:r w:rsidRPr="002E602B">
        <w:rPr>
          <w:lang w:val="en-US"/>
        </w:rPr>
        <w:br/>
        <w:t>in Merten</w:t>
      </w:r>
      <w:r w:rsidRPr="002E602B">
        <w:rPr>
          <w:lang w:val="en-US"/>
        </w:rPr>
        <w:br/>
        <w:t>in Melle</w:t>
      </w:r>
    </w:p>
    <w:p w:rsidR="002E602B" w:rsidRPr="002E602B" w:rsidRDefault="002E602B" w:rsidP="002E602B">
      <w:pPr>
        <w:pStyle w:val="wp-block-paragraph"/>
        <w:rPr>
          <w:lang w:val="en-US"/>
        </w:rPr>
      </w:pPr>
      <w:r>
        <w:rPr>
          <w:rStyle w:val="a8"/>
        </w:rPr>
        <w:t>Задание</w:t>
      </w:r>
      <w:r w:rsidRPr="002E602B">
        <w:rPr>
          <w:rStyle w:val="a8"/>
          <w:lang w:val="en-US"/>
        </w:rPr>
        <w:t xml:space="preserve"> 6.</w:t>
      </w:r>
      <w:r w:rsidRPr="002E602B">
        <w:rPr>
          <w:lang w:val="en-US"/>
        </w:rPr>
        <w:t xml:space="preserve"> HÖRVERSTEHEN</w:t>
      </w:r>
      <w:r w:rsidRPr="002E602B">
        <w:rPr>
          <w:lang w:val="en-US"/>
        </w:rPr>
        <w:br/>
        <w:t>Lesen Sie zuerst die Aufgaben 1‒10. Dafür haben Sie zwei Minuten Zeit.</w:t>
      </w:r>
      <w:r w:rsidRPr="002E602B">
        <w:rPr>
          <w:lang w:val="en-US"/>
        </w:rPr>
        <w:br/>
        <w:t>Hören Sie dann den Text.</w:t>
      </w:r>
      <w:r w:rsidRPr="002E602B">
        <w:rPr>
          <w:lang w:val="en-US"/>
        </w:rPr>
        <w:br/>
        <w:t>Ist die Aussage richtig oder falsch oder steht die Aussage nicht im Text ?</w:t>
      </w:r>
      <w:r w:rsidRPr="002E602B">
        <w:rPr>
          <w:lang w:val="en-US"/>
        </w:rPr>
        <w:br/>
        <w:t>Achtung! Die Reihenfolge der Aussagen kann mit der logischen Folge im Hörtext nicht zusammenfallen!</w:t>
      </w:r>
    </w:p>
    <w:p w:rsidR="002E602B" w:rsidRPr="002E602B" w:rsidRDefault="002E602B" w:rsidP="002E602B">
      <w:pPr>
        <w:pStyle w:val="wp-block-paragraph"/>
        <w:rPr>
          <w:lang w:val="en-US"/>
        </w:rPr>
      </w:pPr>
      <w:r w:rsidRPr="002E602B">
        <w:rPr>
          <w:lang w:val="en-US"/>
        </w:rPr>
        <w:t>Anna Lamp gründete ihr Unternehmen gemeinsam mit einer Geschäftspartnerin.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Junge Menschen tragen im Alltag gern Anzüge und Krawatten.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Das neue Material von Traceless Materials soll umweltfreundlich und nützlich sein.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Jugendliche entscheiden sich häufig für Smartphones eines südkoreanischen Herstellers, weil diese ein gutes Preis-Leistungs-Verhältnis bieten.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lastRenderedPageBreak/>
        <w:t>Das neue Material von Traceless Materials ist bereits in allen deutschen Supermärkten erhältlich.</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Die meisten Jugendlichen zeigen großes Vertrauen in die politischen Entscheidungen der Regierung.</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MeTime wird von vielen Schulen als Teil des Unterrichts empfohlen.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Die Gründerinnen planen den Bau einer neuen Produktionsanlage in Bayern.</w:t>
      </w:r>
      <w:r w:rsidRPr="002E602B">
        <w:rPr>
          <w:lang w:val="en-US"/>
        </w:rPr>
        <w:br/>
        <w:t>Richtig</w:t>
      </w:r>
      <w:r w:rsidRPr="002E602B">
        <w:rPr>
          <w:lang w:val="en-US"/>
        </w:rPr>
        <w:br/>
        <w:t>Falsch</w:t>
      </w:r>
      <w:r w:rsidRPr="002E602B">
        <w:rPr>
          <w:lang w:val="en-US"/>
        </w:rPr>
        <w:br/>
        <w:t>Nicht im Text</w:t>
      </w:r>
    </w:p>
    <w:p w:rsidR="002E602B" w:rsidRPr="002E602B" w:rsidRDefault="002E602B" w:rsidP="002E602B">
      <w:pPr>
        <w:pStyle w:val="wp-block-paragraph"/>
        <w:rPr>
          <w:lang w:val="en-US"/>
        </w:rPr>
      </w:pPr>
      <w:r w:rsidRPr="002E602B">
        <w:rPr>
          <w:lang w:val="en-US"/>
        </w:rPr>
        <w:t>Das neue Material von Traceless Materials wird vollständig aus Erdöl hergestellt.</w:t>
      </w:r>
      <w:r w:rsidRPr="002E602B">
        <w:rPr>
          <w:lang w:val="en-US"/>
        </w:rPr>
        <w:br/>
        <w:t>Richtig</w:t>
      </w:r>
      <w:r w:rsidRPr="002E602B">
        <w:rPr>
          <w:lang w:val="en-US"/>
        </w:rPr>
        <w:br/>
        <w:t>Falsch</w:t>
      </w:r>
      <w:r w:rsidRPr="002E602B">
        <w:rPr>
          <w:lang w:val="en-US"/>
        </w:rPr>
        <w:br/>
        <w:t>Nicht im Text</w:t>
      </w:r>
    </w:p>
    <w:p w:rsidR="002E602B" w:rsidRDefault="002E602B" w:rsidP="002E602B">
      <w:pPr>
        <w:pStyle w:val="wp-block-paragraph"/>
      </w:pPr>
      <w:r w:rsidRPr="002E602B">
        <w:rPr>
          <w:lang w:val="en-US"/>
        </w:rPr>
        <w:t>Die Beliebtheit von MeTime hängt unter anderem damit zusammen, dass Jugendliche dabei neue Kraft für ihren Alltag schöpfen können.</w:t>
      </w:r>
      <w:r w:rsidRPr="002E602B">
        <w:rPr>
          <w:lang w:val="en-US"/>
        </w:rPr>
        <w:br/>
      </w:r>
      <w:r>
        <w:t>Richtig</w:t>
      </w:r>
      <w:r>
        <w:br/>
        <w:t>Falsch</w:t>
      </w:r>
      <w:r>
        <w:br/>
        <w:t>Nicht im Text</w:t>
      </w:r>
    </w:p>
    <w:p w:rsidR="002E602B" w:rsidRDefault="002E602B" w:rsidP="002E602B">
      <w:r>
        <w:pict>
          <v:rect id="_x0000_i1025" style="width:0;height:1.5pt" o:hralign="center" o:hrstd="t" o:hr="t" fillcolor="#a0a0a0" stroked="f"/>
        </w:pict>
      </w:r>
    </w:p>
    <w:p w:rsidR="002E602B" w:rsidRDefault="002E602B" w:rsidP="002E602B">
      <w:pPr>
        <w:pStyle w:val="wp-block-paragraph"/>
      </w:pPr>
      <w:r>
        <w:rPr>
          <w:rStyle w:val="a8"/>
        </w:rPr>
        <w:t>Официальные задания, ответы на Школьного этапа ВсОШ</w:t>
      </w:r>
      <w:r>
        <w:t xml:space="preserve"> (Всероссийской олимпиады школьников) по </w:t>
      </w:r>
      <w:r>
        <w:rPr>
          <w:rStyle w:val="a8"/>
        </w:rPr>
        <w:t>Немецкому языку</w:t>
      </w:r>
      <w:r>
        <w:t xml:space="preserve"> для 9-11 класса в </w:t>
      </w:r>
      <w:r>
        <w:rPr>
          <w:rStyle w:val="a8"/>
        </w:rPr>
        <w:t>Московской области 50 регион</w:t>
      </w:r>
      <w:r>
        <w:t>, проходящая на площадке «</w:t>
      </w:r>
      <w:r>
        <w:rPr>
          <w:rStyle w:val="a8"/>
        </w:rPr>
        <w:t>Взлет</w:t>
      </w:r>
      <w:r>
        <w:t>» 08-09 сентября 2026.</w:t>
      </w:r>
    </w:p>
    <w:p w:rsidR="008337F6" w:rsidRPr="002E602B" w:rsidRDefault="008337F6" w:rsidP="002E602B">
      <w:bookmarkStart w:id="0" w:name="_GoBack"/>
      <w:bookmarkEnd w:id="0"/>
    </w:p>
    <w:sectPr w:rsidR="008337F6" w:rsidRPr="002E6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5C05"/>
    <w:rsid w:val="001606A6"/>
    <w:rsid w:val="0016182F"/>
    <w:rsid w:val="0017384B"/>
    <w:rsid w:val="001766AE"/>
    <w:rsid w:val="00186D9E"/>
    <w:rsid w:val="00192DA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454E"/>
    <w:rsid w:val="00256505"/>
    <w:rsid w:val="00260FDD"/>
    <w:rsid w:val="00263BBB"/>
    <w:rsid w:val="002645D3"/>
    <w:rsid w:val="00265646"/>
    <w:rsid w:val="002678C1"/>
    <w:rsid w:val="00271804"/>
    <w:rsid w:val="0027440E"/>
    <w:rsid w:val="00281AB3"/>
    <w:rsid w:val="00287EE0"/>
    <w:rsid w:val="002934F2"/>
    <w:rsid w:val="002A048E"/>
    <w:rsid w:val="002A6563"/>
    <w:rsid w:val="002B63C8"/>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41FA3"/>
    <w:rsid w:val="00450089"/>
    <w:rsid w:val="00450173"/>
    <w:rsid w:val="00453344"/>
    <w:rsid w:val="004564A0"/>
    <w:rsid w:val="00464ACD"/>
    <w:rsid w:val="004710D4"/>
    <w:rsid w:val="00487905"/>
    <w:rsid w:val="004A1A02"/>
    <w:rsid w:val="004A1C5C"/>
    <w:rsid w:val="004A43A3"/>
    <w:rsid w:val="004B3708"/>
    <w:rsid w:val="004B4039"/>
    <w:rsid w:val="004B466A"/>
    <w:rsid w:val="004C49CF"/>
    <w:rsid w:val="004C7DF9"/>
    <w:rsid w:val="004D6480"/>
    <w:rsid w:val="004E28F2"/>
    <w:rsid w:val="004E5B7B"/>
    <w:rsid w:val="004E7B14"/>
    <w:rsid w:val="00504180"/>
    <w:rsid w:val="00510CBD"/>
    <w:rsid w:val="00513162"/>
    <w:rsid w:val="00517B14"/>
    <w:rsid w:val="0053075D"/>
    <w:rsid w:val="00536A75"/>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C1FA6"/>
    <w:rsid w:val="005C2608"/>
    <w:rsid w:val="00602F56"/>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31045"/>
    <w:rsid w:val="0093136A"/>
    <w:rsid w:val="0093222E"/>
    <w:rsid w:val="00932238"/>
    <w:rsid w:val="00940CE5"/>
    <w:rsid w:val="00947A0F"/>
    <w:rsid w:val="00947EA9"/>
    <w:rsid w:val="00957B21"/>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6681"/>
    <w:rsid w:val="00B71256"/>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F183B"/>
    <w:rsid w:val="00DF4266"/>
    <w:rsid w:val="00DF742C"/>
    <w:rsid w:val="00E04074"/>
    <w:rsid w:val="00E0486F"/>
    <w:rsid w:val="00E13238"/>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79D1"/>
    <w:rsid w:val="00FB7A8B"/>
    <w:rsid w:val="00FC054C"/>
    <w:rsid w:val="00FC7310"/>
    <w:rsid w:val="00FD169F"/>
    <w:rsid w:val="00FE0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1595</TotalTime>
  <Pages>8</Pages>
  <Words>2302</Words>
  <Characters>13122</Characters>
  <Application>Microsoft Office Word</Application>
  <DocSecurity>0</DocSecurity>
  <Lines>109</Lines>
  <Paragraphs>30</Paragraphs>
  <ScaleCrop>false</ScaleCrop>
  <Company/>
  <LinksUpToDate>false</LinksUpToDate>
  <CharactersWithSpaces>15394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425</cp:revision>
  <dcterms:created xsi:type="dcterms:W3CDTF">2024-10-16T05:23:00Z</dcterms:created>
  <dcterms:modified xsi:type="dcterms:W3CDTF">2026-09-08T14:30:00Z</dcterms:modified>
</cp:coreProperties>
</file>